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E7" w:rsidRDefault="00D24C7B" w:rsidP="00C64A8D">
      <w:pPr>
        <w:tabs>
          <w:tab w:val="left" w:pos="854"/>
          <w:tab w:val="center" w:pos="4136"/>
        </w:tabs>
        <w:spacing w:after="0" w:line="360" w:lineRule="auto"/>
        <w:rPr>
          <w:rFonts w:ascii="Bookman Old Style" w:hAnsi="Bookman Old Style"/>
          <w:b/>
          <w:sz w:val="28"/>
          <w:szCs w:val="28"/>
          <w:lang w:val="es-ES_tradnl" w:eastAsia="es-ES"/>
        </w:rPr>
      </w:pPr>
      <w:bookmarkStart w:id="0" w:name="_GoBack"/>
      <w:bookmarkEnd w:id="0"/>
      <w:r>
        <w:rPr>
          <w:rFonts w:ascii="Bookman Old Style" w:hAnsi="Bookman Old Style"/>
          <w:b/>
          <w:sz w:val="28"/>
          <w:szCs w:val="28"/>
          <w:lang w:val="es-ES_tradnl" w:eastAsia="es-ES"/>
        </w:rPr>
        <w:t xml:space="preserve">                  </w:t>
      </w:r>
    </w:p>
    <w:p w:rsidR="00D24C7B" w:rsidRPr="008565EC" w:rsidRDefault="00D24C7B" w:rsidP="00C64A8D">
      <w:pPr>
        <w:tabs>
          <w:tab w:val="left" w:pos="854"/>
          <w:tab w:val="center" w:pos="4136"/>
        </w:tabs>
        <w:spacing w:after="0" w:line="360" w:lineRule="auto"/>
        <w:jc w:val="center"/>
        <w:rPr>
          <w:rFonts w:ascii="Bookman Old Style" w:hAnsi="Bookman Old Style"/>
          <w:b/>
          <w:sz w:val="28"/>
          <w:szCs w:val="28"/>
          <w:lang w:val="es-ES_tradnl" w:eastAsia="es-ES"/>
        </w:rPr>
      </w:pPr>
      <w:r w:rsidRPr="008565EC">
        <w:rPr>
          <w:rFonts w:ascii="Bookman Old Style" w:hAnsi="Bookman Old Style"/>
          <w:b/>
          <w:sz w:val="28"/>
          <w:szCs w:val="28"/>
          <w:lang w:val="es-ES_tradnl" w:eastAsia="es-ES"/>
        </w:rPr>
        <w:t>CORTE SUPREMA DE JUSTICIA</w:t>
      </w:r>
    </w:p>
    <w:p w:rsidR="00D24C7B" w:rsidRPr="008565EC" w:rsidRDefault="00D24C7B" w:rsidP="00C64A8D">
      <w:pPr>
        <w:spacing w:after="0" w:line="360" w:lineRule="auto"/>
        <w:jc w:val="center"/>
        <w:rPr>
          <w:rFonts w:ascii="Bookman Old Style" w:hAnsi="Bookman Old Style"/>
          <w:b/>
          <w:sz w:val="28"/>
          <w:szCs w:val="28"/>
          <w:lang w:val="es-ES_tradnl" w:eastAsia="es-ES"/>
        </w:rPr>
      </w:pPr>
      <w:r w:rsidRPr="008565EC">
        <w:rPr>
          <w:rFonts w:ascii="Bookman Old Style" w:hAnsi="Bookman Old Style"/>
          <w:b/>
          <w:sz w:val="28"/>
          <w:szCs w:val="28"/>
          <w:lang w:val="es-ES_tradnl" w:eastAsia="es-ES"/>
        </w:rPr>
        <w:t>SALA DE CASACION CIVIL</w:t>
      </w:r>
    </w:p>
    <w:p w:rsidR="00D24C7B" w:rsidRDefault="00D24C7B" w:rsidP="00C64A8D">
      <w:pPr>
        <w:spacing w:after="0" w:line="360" w:lineRule="auto"/>
        <w:rPr>
          <w:rFonts w:ascii="Bookman Old Style" w:hAnsi="Bookman Old Style" w:cs="Arial"/>
          <w:b/>
          <w:sz w:val="28"/>
          <w:szCs w:val="28"/>
          <w:lang w:eastAsia="es-ES"/>
        </w:rPr>
      </w:pPr>
    </w:p>
    <w:p w:rsidR="00F62AFD" w:rsidRDefault="00F62AFD" w:rsidP="00C64A8D">
      <w:pPr>
        <w:spacing w:after="0" w:line="360" w:lineRule="auto"/>
        <w:rPr>
          <w:rFonts w:ascii="Bookman Old Style" w:hAnsi="Bookman Old Style" w:cs="Arial"/>
          <w:b/>
          <w:sz w:val="28"/>
          <w:szCs w:val="28"/>
          <w:lang w:eastAsia="es-ES"/>
        </w:rPr>
      </w:pPr>
    </w:p>
    <w:p w:rsidR="00D24C7B" w:rsidRPr="008565EC" w:rsidRDefault="00D24C7B" w:rsidP="00C64A8D">
      <w:pPr>
        <w:spacing w:after="0" w:line="360" w:lineRule="auto"/>
        <w:jc w:val="center"/>
        <w:rPr>
          <w:rFonts w:ascii="Bookman Old Style" w:hAnsi="Bookman Old Style" w:cs="Arial"/>
          <w:b/>
          <w:sz w:val="28"/>
          <w:szCs w:val="28"/>
          <w:lang w:eastAsia="es-ES"/>
        </w:rPr>
      </w:pPr>
      <w:r w:rsidRPr="008565EC">
        <w:rPr>
          <w:rFonts w:ascii="Bookman Old Style" w:hAnsi="Bookman Old Style" w:cs="Arial"/>
          <w:b/>
          <w:sz w:val="28"/>
          <w:szCs w:val="28"/>
          <w:lang w:eastAsia="es-ES"/>
        </w:rPr>
        <w:t>MARGARITA CABELLO BLANCO</w:t>
      </w:r>
    </w:p>
    <w:p w:rsidR="00D24C7B" w:rsidRPr="008565EC" w:rsidRDefault="00F62AFD" w:rsidP="00C64A8D">
      <w:pPr>
        <w:spacing w:after="0" w:line="360" w:lineRule="auto"/>
        <w:jc w:val="center"/>
        <w:rPr>
          <w:rFonts w:ascii="Bookman Old Style" w:hAnsi="Bookman Old Style" w:cs="Arial"/>
          <w:b/>
          <w:sz w:val="28"/>
          <w:szCs w:val="28"/>
          <w:lang w:eastAsia="es-ES"/>
        </w:rPr>
      </w:pPr>
      <w:r>
        <w:rPr>
          <w:rFonts w:ascii="Bookman Old Style" w:hAnsi="Bookman Old Style" w:cs="Arial"/>
          <w:b/>
          <w:sz w:val="28"/>
          <w:szCs w:val="28"/>
          <w:lang w:eastAsia="es-ES"/>
        </w:rPr>
        <w:t>Magistrada P</w:t>
      </w:r>
      <w:r w:rsidR="00D24C7B" w:rsidRPr="008565EC">
        <w:rPr>
          <w:rFonts w:ascii="Bookman Old Style" w:hAnsi="Bookman Old Style" w:cs="Arial"/>
          <w:b/>
          <w:sz w:val="28"/>
          <w:szCs w:val="28"/>
          <w:lang w:eastAsia="es-ES"/>
        </w:rPr>
        <w:t>onente</w:t>
      </w:r>
    </w:p>
    <w:p w:rsidR="00D24C7B" w:rsidRDefault="00D24C7B" w:rsidP="00C64A8D">
      <w:pPr>
        <w:tabs>
          <w:tab w:val="left" w:pos="3615"/>
        </w:tabs>
        <w:spacing w:after="0" w:line="360" w:lineRule="auto"/>
        <w:rPr>
          <w:rFonts w:ascii="Bookman Old Style" w:hAnsi="Bookman Old Style" w:cs="Arial"/>
          <w:b/>
          <w:sz w:val="28"/>
          <w:szCs w:val="28"/>
          <w:lang w:eastAsia="es-ES"/>
        </w:rPr>
      </w:pPr>
      <w:r w:rsidRPr="008565EC">
        <w:rPr>
          <w:rFonts w:ascii="Bookman Old Style" w:hAnsi="Bookman Old Style" w:cs="Arial"/>
          <w:b/>
          <w:sz w:val="28"/>
          <w:szCs w:val="28"/>
          <w:lang w:eastAsia="es-ES"/>
        </w:rPr>
        <w:tab/>
      </w:r>
    </w:p>
    <w:p w:rsidR="000509E7" w:rsidRDefault="000509E7" w:rsidP="00C64A8D">
      <w:pPr>
        <w:tabs>
          <w:tab w:val="left" w:pos="3615"/>
        </w:tabs>
        <w:spacing w:after="0" w:line="360" w:lineRule="auto"/>
        <w:rPr>
          <w:rFonts w:ascii="Bookman Old Style" w:hAnsi="Bookman Old Style" w:cs="Arial"/>
          <w:b/>
          <w:sz w:val="28"/>
          <w:szCs w:val="28"/>
          <w:lang w:eastAsia="es-ES"/>
        </w:rPr>
      </w:pPr>
    </w:p>
    <w:p w:rsidR="00D24C7B" w:rsidRPr="008565EC" w:rsidRDefault="004764E7" w:rsidP="00C64A8D">
      <w:pPr>
        <w:spacing w:after="0" w:line="360" w:lineRule="auto"/>
        <w:jc w:val="center"/>
        <w:rPr>
          <w:rFonts w:ascii="Bookman Old Style" w:hAnsi="Bookman Old Style" w:cs="Arial"/>
          <w:b/>
          <w:sz w:val="28"/>
          <w:szCs w:val="28"/>
          <w:lang w:eastAsia="es-ES"/>
        </w:rPr>
      </w:pPr>
      <w:r>
        <w:rPr>
          <w:rFonts w:ascii="Bookman Old Style" w:hAnsi="Bookman Old Style" w:cs="Arial"/>
          <w:b/>
          <w:sz w:val="28"/>
          <w:szCs w:val="28"/>
          <w:lang w:eastAsia="es-ES"/>
        </w:rPr>
        <w:t>STC8606</w:t>
      </w:r>
      <w:r w:rsidR="00F621B8" w:rsidRPr="00F621B8">
        <w:rPr>
          <w:rFonts w:ascii="Bookman Old Style" w:hAnsi="Bookman Old Style" w:cs="Arial"/>
          <w:b/>
          <w:sz w:val="28"/>
          <w:szCs w:val="28"/>
          <w:lang w:eastAsia="es-ES"/>
        </w:rPr>
        <w:t>-2015</w:t>
      </w:r>
    </w:p>
    <w:p w:rsidR="00D24C7B" w:rsidRPr="008565EC" w:rsidRDefault="00D24C7B" w:rsidP="00C64A8D">
      <w:pPr>
        <w:spacing w:after="0" w:line="360" w:lineRule="auto"/>
        <w:jc w:val="center"/>
        <w:rPr>
          <w:rFonts w:ascii="Bookman Old Style" w:hAnsi="Bookman Old Style" w:cs="Arial"/>
          <w:b/>
          <w:sz w:val="28"/>
          <w:szCs w:val="28"/>
          <w:lang w:eastAsia="es-ES"/>
        </w:rPr>
      </w:pPr>
      <w:r>
        <w:rPr>
          <w:rFonts w:ascii="Bookman Old Style" w:hAnsi="Bookman Old Style" w:cs="Arial"/>
          <w:b/>
          <w:sz w:val="28"/>
          <w:szCs w:val="28"/>
          <w:lang w:eastAsia="es-ES"/>
        </w:rPr>
        <w:t>R</w:t>
      </w:r>
      <w:r w:rsidRPr="008565EC">
        <w:rPr>
          <w:rFonts w:ascii="Bookman Old Style" w:hAnsi="Bookman Old Style" w:cs="Arial"/>
          <w:b/>
          <w:sz w:val="28"/>
          <w:szCs w:val="28"/>
          <w:lang w:eastAsia="es-ES"/>
        </w:rPr>
        <w:t>adicación n°</w:t>
      </w:r>
      <w:r>
        <w:rPr>
          <w:rFonts w:ascii="Bookman Old Style" w:hAnsi="Bookman Old Style" w:cs="Arial"/>
          <w:b/>
          <w:sz w:val="28"/>
          <w:szCs w:val="28"/>
          <w:lang w:eastAsia="es-ES"/>
        </w:rPr>
        <w:t>.</w:t>
      </w:r>
      <w:r w:rsidRPr="008565EC">
        <w:rPr>
          <w:rFonts w:ascii="Bookman Old Style" w:hAnsi="Bookman Old Style" w:cs="Arial"/>
          <w:b/>
          <w:sz w:val="28"/>
          <w:szCs w:val="28"/>
          <w:lang w:eastAsia="es-ES"/>
        </w:rPr>
        <w:t xml:space="preserve"> </w:t>
      </w:r>
      <w:r w:rsidR="00281DF6">
        <w:rPr>
          <w:rFonts w:ascii="Bookman Old Style" w:hAnsi="Bookman Old Style" w:cs="Arial"/>
          <w:b/>
          <w:sz w:val="28"/>
          <w:szCs w:val="28"/>
          <w:lang w:eastAsia="es-ES"/>
        </w:rPr>
        <w:t>73</w:t>
      </w:r>
      <w:r w:rsidR="003735FA">
        <w:rPr>
          <w:rFonts w:ascii="Bookman Old Style" w:hAnsi="Bookman Old Style" w:cs="Arial"/>
          <w:b/>
          <w:sz w:val="28"/>
          <w:szCs w:val="28"/>
          <w:lang w:eastAsia="es-ES"/>
        </w:rPr>
        <w:t>0</w:t>
      </w:r>
      <w:r w:rsidR="00453594">
        <w:rPr>
          <w:rFonts w:ascii="Bookman Old Style" w:hAnsi="Bookman Old Style" w:cs="Arial"/>
          <w:b/>
          <w:sz w:val="28"/>
          <w:szCs w:val="28"/>
          <w:lang w:eastAsia="es-ES"/>
        </w:rPr>
        <w:t>0</w:t>
      </w:r>
      <w:r w:rsidR="006B121D">
        <w:rPr>
          <w:rFonts w:ascii="Bookman Old Style" w:hAnsi="Bookman Old Style" w:cs="Arial"/>
          <w:b/>
          <w:sz w:val="28"/>
          <w:szCs w:val="28"/>
          <w:lang w:eastAsia="es-ES"/>
        </w:rPr>
        <w:t>1</w:t>
      </w:r>
      <w:r w:rsidRPr="008565EC">
        <w:rPr>
          <w:rFonts w:ascii="Bookman Old Style" w:hAnsi="Bookman Old Style" w:cs="Arial"/>
          <w:b/>
          <w:sz w:val="28"/>
          <w:szCs w:val="28"/>
          <w:lang w:eastAsia="es-ES"/>
        </w:rPr>
        <w:t>-22-</w:t>
      </w:r>
      <w:r w:rsidR="00A2585B">
        <w:rPr>
          <w:rFonts w:ascii="Bookman Old Style" w:hAnsi="Bookman Old Style" w:cs="Arial"/>
          <w:b/>
          <w:sz w:val="28"/>
          <w:szCs w:val="28"/>
          <w:lang w:eastAsia="es-ES"/>
        </w:rPr>
        <w:t>1</w:t>
      </w:r>
      <w:r w:rsidR="00281DF6">
        <w:rPr>
          <w:rFonts w:ascii="Bookman Old Style" w:hAnsi="Bookman Old Style" w:cs="Arial"/>
          <w:b/>
          <w:sz w:val="28"/>
          <w:szCs w:val="28"/>
          <w:lang w:eastAsia="es-ES"/>
        </w:rPr>
        <w:t>3</w:t>
      </w:r>
      <w:r w:rsidR="00453594">
        <w:rPr>
          <w:rFonts w:ascii="Bookman Old Style" w:hAnsi="Bookman Old Style" w:cs="Arial"/>
          <w:b/>
          <w:sz w:val="28"/>
          <w:szCs w:val="28"/>
          <w:lang w:eastAsia="es-ES"/>
        </w:rPr>
        <w:t>-000-201</w:t>
      </w:r>
      <w:r w:rsidR="00281DF6">
        <w:rPr>
          <w:rFonts w:ascii="Bookman Old Style" w:hAnsi="Bookman Old Style" w:cs="Arial"/>
          <w:b/>
          <w:sz w:val="28"/>
          <w:szCs w:val="28"/>
          <w:lang w:eastAsia="es-ES"/>
        </w:rPr>
        <w:t>4</w:t>
      </w:r>
      <w:r w:rsidRPr="008565EC">
        <w:rPr>
          <w:rFonts w:ascii="Bookman Old Style" w:hAnsi="Bookman Old Style" w:cs="Arial"/>
          <w:b/>
          <w:sz w:val="28"/>
          <w:szCs w:val="28"/>
          <w:lang w:eastAsia="es-ES"/>
        </w:rPr>
        <w:t>-0</w:t>
      </w:r>
      <w:r>
        <w:rPr>
          <w:rFonts w:ascii="Bookman Old Style" w:hAnsi="Bookman Old Style" w:cs="Arial"/>
          <w:b/>
          <w:sz w:val="28"/>
          <w:szCs w:val="28"/>
          <w:lang w:eastAsia="es-ES"/>
        </w:rPr>
        <w:t>0</w:t>
      </w:r>
      <w:r w:rsidR="00281DF6">
        <w:rPr>
          <w:rFonts w:ascii="Bookman Old Style" w:hAnsi="Bookman Old Style" w:cs="Arial"/>
          <w:b/>
          <w:sz w:val="28"/>
          <w:szCs w:val="28"/>
          <w:lang w:eastAsia="es-ES"/>
        </w:rPr>
        <w:t>555</w:t>
      </w:r>
      <w:r w:rsidRPr="008565EC">
        <w:rPr>
          <w:rFonts w:ascii="Bookman Old Style" w:hAnsi="Bookman Old Style" w:cs="Arial"/>
          <w:b/>
          <w:sz w:val="28"/>
          <w:szCs w:val="28"/>
          <w:lang w:eastAsia="es-ES"/>
        </w:rPr>
        <w:t>-0</w:t>
      </w:r>
      <w:r w:rsidR="002D33C7">
        <w:rPr>
          <w:rFonts w:ascii="Bookman Old Style" w:hAnsi="Bookman Old Style" w:cs="Arial"/>
          <w:b/>
          <w:sz w:val="28"/>
          <w:szCs w:val="28"/>
          <w:lang w:eastAsia="es-ES"/>
        </w:rPr>
        <w:t>3</w:t>
      </w:r>
    </w:p>
    <w:p w:rsidR="00D24C7B" w:rsidRPr="008565EC" w:rsidRDefault="00D24C7B" w:rsidP="00C64A8D">
      <w:pPr>
        <w:spacing w:after="0" w:line="360" w:lineRule="auto"/>
        <w:jc w:val="center"/>
        <w:rPr>
          <w:rFonts w:ascii="Bookman Old Style" w:hAnsi="Bookman Old Style"/>
          <w:sz w:val="24"/>
          <w:szCs w:val="24"/>
        </w:rPr>
      </w:pPr>
      <w:r w:rsidRPr="008565EC">
        <w:rPr>
          <w:rFonts w:ascii="Bookman Old Style" w:hAnsi="Bookman Old Style"/>
          <w:sz w:val="24"/>
          <w:szCs w:val="24"/>
        </w:rPr>
        <w:t xml:space="preserve">(Aprobado en sesión de </w:t>
      </w:r>
      <w:r w:rsidR="00DA5E3E">
        <w:rPr>
          <w:rFonts w:ascii="Bookman Old Style" w:hAnsi="Bookman Old Style"/>
          <w:sz w:val="24"/>
          <w:szCs w:val="24"/>
        </w:rPr>
        <w:t>primero</w:t>
      </w:r>
      <w:r w:rsidR="00281DF6">
        <w:rPr>
          <w:rFonts w:ascii="Bookman Old Style" w:hAnsi="Bookman Old Style"/>
          <w:sz w:val="24"/>
          <w:szCs w:val="24"/>
        </w:rPr>
        <w:t xml:space="preserve"> </w:t>
      </w:r>
      <w:r w:rsidR="006B121D">
        <w:rPr>
          <w:rFonts w:ascii="Bookman Old Style" w:hAnsi="Bookman Old Style"/>
          <w:sz w:val="24"/>
          <w:szCs w:val="24"/>
        </w:rPr>
        <w:t>de ju</w:t>
      </w:r>
      <w:r w:rsidR="00DA5E3E">
        <w:rPr>
          <w:rFonts w:ascii="Bookman Old Style" w:hAnsi="Bookman Old Style"/>
          <w:sz w:val="24"/>
          <w:szCs w:val="24"/>
        </w:rPr>
        <w:t>l</w:t>
      </w:r>
      <w:r w:rsidR="006B121D">
        <w:rPr>
          <w:rFonts w:ascii="Bookman Old Style" w:hAnsi="Bookman Old Style"/>
          <w:sz w:val="24"/>
          <w:szCs w:val="24"/>
        </w:rPr>
        <w:t xml:space="preserve">io </w:t>
      </w:r>
      <w:r w:rsidRPr="008565EC">
        <w:rPr>
          <w:rFonts w:ascii="Bookman Old Style" w:hAnsi="Bookman Old Style"/>
          <w:sz w:val="24"/>
          <w:szCs w:val="24"/>
        </w:rPr>
        <w:t xml:space="preserve">de dos mil </w:t>
      </w:r>
      <w:r>
        <w:rPr>
          <w:rFonts w:ascii="Bookman Old Style" w:hAnsi="Bookman Old Style"/>
          <w:sz w:val="24"/>
          <w:szCs w:val="24"/>
        </w:rPr>
        <w:t>quince</w:t>
      </w:r>
      <w:r w:rsidRPr="008565EC">
        <w:rPr>
          <w:rFonts w:ascii="Bookman Old Style" w:hAnsi="Bookman Old Style"/>
          <w:sz w:val="24"/>
          <w:szCs w:val="24"/>
        </w:rPr>
        <w:t>)</w:t>
      </w:r>
    </w:p>
    <w:p w:rsidR="00D24C7B" w:rsidRPr="008565EC" w:rsidRDefault="00D24C7B" w:rsidP="00C64A8D">
      <w:pPr>
        <w:spacing w:after="0" w:line="360" w:lineRule="auto"/>
        <w:jc w:val="center"/>
        <w:rPr>
          <w:rFonts w:ascii="Bookman Old Style" w:hAnsi="Bookman Old Style" w:cs="Arial"/>
          <w:b/>
          <w:sz w:val="26"/>
          <w:szCs w:val="26"/>
          <w:lang w:eastAsia="es-ES"/>
        </w:rPr>
      </w:pPr>
    </w:p>
    <w:p w:rsidR="006B121D" w:rsidRDefault="00D24C7B" w:rsidP="00F621B8">
      <w:pPr>
        <w:spacing w:after="0" w:line="360" w:lineRule="auto"/>
        <w:ind w:firstLine="284"/>
        <w:jc w:val="both"/>
        <w:rPr>
          <w:rFonts w:ascii="Bookman Old Style" w:hAnsi="Bookman Old Style"/>
          <w:sz w:val="28"/>
          <w:szCs w:val="28"/>
          <w:lang w:eastAsia="es-ES"/>
        </w:rPr>
      </w:pPr>
      <w:r w:rsidRPr="008565EC">
        <w:rPr>
          <w:rFonts w:ascii="Bookman Old Style" w:hAnsi="Bookman Old Style"/>
          <w:sz w:val="28"/>
          <w:szCs w:val="28"/>
          <w:lang w:eastAsia="es-ES"/>
        </w:rPr>
        <w:t>Bogotá D.</w:t>
      </w:r>
      <w:r>
        <w:rPr>
          <w:rFonts w:ascii="Bookman Old Style" w:hAnsi="Bookman Old Style"/>
          <w:sz w:val="28"/>
          <w:szCs w:val="28"/>
          <w:lang w:eastAsia="es-ES"/>
        </w:rPr>
        <w:t xml:space="preserve"> </w:t>
      </w:r>
      <w:r w:rsidRPr="008565EC">
        <w:rPr>
          <w:rFonts w:ascii="Bookman Old Style" w:hAnsi="Bookman Old Style"/>
          <w:sz w:val="28"/>
          <w:szCs w:val="28"/>
          <w:lang w:eastAsia="es-ES"/>
        </w:rPr>
        <w:t>C.,</w:t>
      </w:r>
      <w:r w:rsidR="00F621B8">
        <w:rPr>
          <w:rFonts w:ascii="Bookman Old Style" w:hAnsi="Bookman Old Style"/>
          <w:sz w:val="28"/>
          <w:szCs w:val="28"/>
          <w:lang w:eastAsia="es-ES"/>
        </w:rPr>
        <w:t xml:space="preserve"> tres (3) de julio de dos mil quince (2015).</w:t>
      </w:r>
    </w:p>
    <w:p w:rsidR="00281DF6" w:rsidRPr="008565EC" w:rsidRDefault="00281DF6" w:rsidP="00C64A8D">
      <w:pPr>
        <w:spacing w:after="0" w:line="360" w:lineRule="auto"/>
        <w:ind w:firstLine="709"/>
        <w:jc w:val="both"/>
        <w:rPr>
          <w:rFonts w:ascii="Bookman Old Style" w:hAnsi="Bookman Old Style" w:cs="Arial"/>
          <w:b/>
          <w:sz w:val="28"/>
          <w:szCs w:val="28"/>
          <w:lang w:val="es-ES_tradnl" w:eastAsia="es-ES"/>
        </w:rPr>
      </w:pPr>
    </w:p>
    <w:p w:rsidR="00517377" w:rsidRDefault="000E6C01" w:rsidP="00C64A8D">
      <w:pPr>
        <w:tabs>
          <w:tab w:val="left" w:pos="1080"/>
          <w:tab w:val="left" w:pos="1134"/>
          <w:tab w:val="left" w:pos="1418"/>
        </w:tabs>
        <w:spacing w:after="0" w:line="360" w:lineRule="auto"/>
        <w:ind w:firstLine="720"/>
        <w:jc w:val="both"/>
        <w:rPr>
          <w:rFonts w:ascii="Bookman Old Style" w:hAnsi="Bookman Old Style"/>
          <w:sz w:val="28"/>
          <w:szCs w:val="28"/>
          <w:lang w:eastAsia="es-ES"/>
        </w:rPr>
      </w:pPr>
      <w:r w:rsidRPr="008565EC">
        <w:rPr>
          <w:rFonts w:ascii="Bookman Old Style" w:hAnsi="Bookman Old Style"/>
          <w:sz w:val="28"/>
          <w:szCs w:val="28"/>
        </w:rPr>
        <w:t xml:space="preserve">Se decide la impugnación interpuesta frente a </w:t>
      </w:r>
      <w:r w:rsidRPr="008565EC">
        <w:rPr>
          <w:rFonts w:ascii="Bookman Old Style" w:hAnsi="Bookman Old Style" w:cs="Arial"/>
          <w:sz w:val="28"/>
          <w:szCs w:val="28"/>
          <w:lang w:eastAsia="es-ES"/>
        </w:rPr>
        <w:t xml:space="preserve">la </w:t>
      </w:r>
      <w:r w:rsidRPr="008565EC">
        <w:rPr>
          <w:rFonts w:ascii="Bookman Old Style" w:hAnsi="Bookman Old Style"/>
          <w:sz w:val="28"/>
          <w:szCs w:val="28"/>
          <w:lang w:eastAsia="es-ES"/>
        </w:rPr>
        <w:t xml:space="preserve">sentencia proferida el </w:t>
      </w:r>
      <w:r w:rsidR="00380501">
        <w:rPr>
          <w:rFonts w:ascii="Bookman Old Style" w:hAnsi="Bookman Old Style"/>
          <w:sz w:val="28"/>
          <w:szCs w:val="28"/>
          <w:lang w:eastAsia="es-ES"/>
        </w:rPr>
        <w:t>15</w:t>
      </w:r>
      <w:r>
        <w:rPr>
          <w:rFonts w:ascii="Bookman Old Style" w:hAnsi="Bookman Old Style"/>
          <w:sz w:val="28"/>
          <w:szCs w:val="28"/>
          <w:lang w:eastAsia="es-ES"/>
        </w:rPr>
        <w:t xml:space="preserve"> </w:t>
      </w:r>
      <w:r w:rsidRPr="008565EC">
        <w:rPr>
          <w:rFonts w:ascii="Bookman Old Style" w:hAnsi="Bookman Old Style"/>
          <w:sz w:val="28"/>
          <w:szCs w:val="28"/>
          <w:lang w:eastAsia="es-ES"/>
        </w:rPr>
        <w:t xml:space="preserve">de </w:t>
      </w:r>
      <w:r w:rsidR="00380501">
        <w:rPr>
          <w:rFonts w:ascii="Bookman Old Style" w:hAnsi="Bookman Old Style"/>
          <w:sz w:val="28"/>
          <w:szCs w:val="28"/>
          <w:lang w:eastAsia="es-ES"/>
        </w:rPr>
        <w:t xml:space="preserve">mayo </w:t>
      </w:r>
      <w:r w:rsidRPr="008565EC">
        <w:rPr>
          <w:rFonts w:ascii="Bookman Old Style" w:hAnsi="Bookman Old Style"/>
          <w:sz w:val="28"/>
          <w:szCs w:val="28"/>
          <w:lang w:eastAsia="es-ES"/>
        </w:rPr>
        <w:t>de 201</w:t>
      </w:r>
      <w:r>
        <w:rPr>
          <w:rFonts w:ascii="Bookman Old Style" w:hAnsi="Bookman Old Style"/>
          <w:sz w:val="28"/>
          <w:szCs w:val="28"/>
          <w:lang w:eastAsia="es-ES"/>
        </w:rPr>
        <w:t>5</w:t>
      </w:r>
      <w:r w:rsidRPr="008565EC">
        <w:rPr>
          <w:rFonts w:ascii="Bookman Old Style" w:hAnsi="Bookman Old Style"/>
          <w:sz w:val="28"/>
          <w:szCs w:val="28"/>
          <w:lang w:eastAsia="es-ES"/>
        </w:rPr>
        <w:t xml:space="preserve">, </w:t>
      </w:r>
      <w:r w:rsidRPr="008565EC">
        <w:rPr>
          <w:rFonts w:ascii="Bookman Old Style" w:hAnsi="Bookman Old Style" w:cs="Arial"/>
          <w:sz w:val="28"/>
          <w:szCs w:val="28"/>
        </w:rPr>
        <w:t>mediante la cual la Sala</w:t>
      </w:r>
      <w:r>
        <w:rPr>
          <w:rFonts w:ascii="Bookman Old Style" w:hAnsi="Bookman Old Style" w:cs="Arial"/>
          <w:sz w:val="28"/>
          <w:szCs w:val="28"/>
        </w:rPr>
        <w:t xml:space="preserve"> Civil</w:t>
      </w:r>
      <w:r w:rsidR="00547565">
        <w:rPr>
          <w:rFonts w:ascii="Bookman Old Style" w:hAnsi="Bookman Old Style" w:cs="Arial"/>
          <w:sz w:val="28"/>
          <w:szCs w:val="28"/>
        </w:rPr>
        <w:t>-Familia</w:t>
      </w:r>
      <w:r w:rsidR="005F55E8">
        <w:rPr>
          <w:rFonts w:ascii="Bookman Old Style" w:hAnsi="Bookman Old Style" w:cs="Arial"/>
          <w:sz w:val="28"/>
          <w:szCs w:val="28"/>
        </w:rPr>
        <w:t xml:space="preserve"> </w:t>
      </w:r>
      <w:r w:rsidRPr="008565EC">
        <w:rPr>
          <w:rFonts w:ascii="Bookman Old Style" w:hAnsi="Bookman Old Style" w:cs="Arial"/>
          <w:sz w:val="28"/>
          <w:szCs w:val="28"/>
        </w:rPr>
        <w:t xml:space="preserve">del Tribunal Superior del Distrito Judicial de </w:t>
      </w:r>
      <w:r w:rsidR="00380501">
        <w:rPr>
          <w:rFonts w:ascii="Bookman Old Style" w:hAnsi="Bookman Old Style" w:cs="Arial"/>
          <w:sz w:val="28"/>
          <w:szCs w:val="28"/>
        </w:rPr>
        <w:t xml:space="preserve">Ibagué </w:t>
      </w:r>
      <w:r w:rsidRPr="008565EC">
        <w:rPr>
          <w:rFonts w:ascii="Bookman Old Style" w:hAnsi="Bookman Old Style" w:cs="Arial"/>
          <w:sz w:val="28"/>
          <w:szCs w:val="28"/>
        </w:rPr>
        <w:t>negó</w:t>
      </w:r>
      <w:r w:rsidRPr="008565EC">
        <w:rPr>
          <w:rFonts w:ascii="Bookman Old Style" w:hAnsi="Bookman Old Style"/>
          <w:sz w:val="28"/>
          <w:szCs w:val="28"/>
          <w:lang w:eastAsia="es-ES"/>
        </w:rPr>
        <w:t xml:space="preserve"> la acción de tutela promovida por </w:t>
      </w:r>
      <w:r w:rsidR="00380501">
        <w:rPr>
          <w:rFonts w:ascii="Bookman Old Style" w:hAnsi="Bookman Old Style"/>
          <w:sz w:val="28"/>
          <w:szCs w:val="28"/>
          <w:lang w:eastAsia="es-ES"/>
        </w:rPr>
        <w:t xml:space="preserve">Maritza Barbosa Rojas </w:t>
      </w:r>
      <w:r>
        <w:rPr>
          <w:rFonts w:ascii="Bookman Old Style" w:hAnsi="Bookman Old Style"/>
          <w:sz w:val="28"/>
          <w:szCs w:val="28"/>
          <w:lang w:eastAsia="es-ES"/>
        </w:rPr>
        <w:t xml:space="preserve">en </w:t>
      </w:r>
      <w:r w:rsidRPr="008565EC">
        <w:rPr>
          <w:rFonts w:ascii="Bookman Old Style" w:hAnsi="Bookman Old Style"/>
          <w:sz w:val="28"/>
          <w:szCs w:val="28"/>
          <w:lang w:eastAsia="es-ES"/>
        </w:rPr>
        <w:t xml:space="preserve">contra </w:t>
      </w:r>
      <w:r>
        <w:rPr>
          <w:rFonts w:ascii="Bookman Old Style" w:hAnsi="Bookman Old Style"/>
          <w:sz w:val="28"/>
          <w:szCs w:val="28"/>
          <w:lang w:eastAsia="es-ES"/>
        </w:rPr>
        <w:t xml:space="preserve">del </w:t>
      </w:r>
      <w:r w:rsidR="00C8046D">
        <w:rPr>
          <w:rFonts w:ascii="Bookman Old Style" w:hAnsi="Bookman Old Style"/>
          <w:sz w:val="28"/>
          <w:szCs w:val="28"/>
          <w:lang w:eastAsia="es-ES"/>
        </w:rPr>
        <w:t xml:space="preserve">Ministerio de Tecnologías de la Información y Telecomunicaciones, Aeronáutica Civil, </w:t>
      </w:r>
      <w:proofErr w:type="spellStart"/>
      <w:r w:rsidR="00C8046D">
        <w:rPr>
          <w:rFonts w:ascii="Bookman Old Style" w:hAnsi="Bookman Old Style"/>
          <w:sz w:val="28"/>
          <w:szCs w:val="28"/>
          <w:lang w:eastAsia="es-ES"/>
        </w:rPr>
        <w:t>Cortolima</w:t>
      </w:r>
      <w:proofErr w:type="spellEnd"/>
      <w:r w:rsidR="00C8046D">
        <w:rPr>
          <w:rFonts w:ascii="Bookman Old Style" w:hAnsi="Bookman Old Style"/>
          <w:sz w:val="28"/>
          <w:szCs w:val="28"/>
          <w:lang w:eastAsia="es-ES"/>
        </w:rPr>
        <w:t>, Procuraduría Ambiental y Agraria para el Tolima, Munici</w:t>
      </w:r>
      <w:r w:rsidR="00517377">
        <w:rPr>
          <w:rFonts w:ascii="Bookman Old Style" w:hAnsi="Bookman Old Style"/>
          <w:sz w:val="28"/>
          <w:szCs w:val="28"/>
          <w:lang w:eastAsia="es-ES"/>
        </w:rPr>
        <w:t>pi</w:t>
      </w:r>
      <w:r w:rsidR="00C8046D">
        <w:rPr>
          <w:rFonts w:ascii="Bookman Old Style" w:hAnsi="Bookman Old Style"/>
          <w:sz w:val="28"/>
          <w:szCs w:val="28"/>
          <w:lang w:eastAsia="es-ES"/>
        </w:rPr>
        <w:t>o de Ibagu</w:t>
      </w:r>
      <w:r w:rsidR="00517377">
        <w:rPr>
          <w:rFonts w:ascii="Bookman Old Style" w:hAnsi="Bookman Old Style"/>
          <w:sz w:val="28"/>
          <w:szCs w:val="28"/>
          <w:lang w:eastAsia="es-ES"/>
        </w:rPr>
        <w:t xml:space="preserve">é, Secretaría de Gobierno Municipal, Secretaría de Planeación Municipal, </w:t>
      </w:r>
      <w:r w:rsidR="00AD7D3C">
        <w:rPr>
          <w:rFonts w:ascii="Bookman Old Style" w:hAnsi="Bookman Old Style"/>
          <w:sz w:val="28"/>
          <w:szCs w:val="28"/>
          <w:lang w:eastAsia="es-ES"/>
        </w:rPr>
        <w:t>Concejo Municipal de Ibagué, ATC Sitios de Colombia SAS</w:t>
      </w:r>
      <w:r w:rsidR="000C2093">
        <w:rPr>
          <w:rFonts w:ascii="Bookman Old Style" w:hAnsi="Bookman Old Style"/>
          <w:sz w:val="28"/>
          <w:szCs w:val="28"/>
          <w:lang w:eastAsia="es-ES"/>
        </w:rPr>
        <w:t xml:space="preserve"> y</w:t>
      </w:r>
      <w:r w:rsidR="002A431B">
        <w:rPr>
          <w:rFonts w:ascii="Bookman Old Style" w:hAnsi="Bookman Old Style"/>
          <w:sz w:val="28"/>
          <w:szCs w:val="28"/>
          <w:lang w:eastAsia="es-ES"/>
        </w:rPr>
        <w:t xml:space="preserve"> </w:t>
      </w:r>
      <w:r w:rsidR="00AD7D3C">
        <w:rPr>
          <w:rFonts w:ascii="Bookman Old Style" w:hAnsi="Bookman Old Style"/>
          <w:sz w:val="28"/>
          <w:szCs w:val="28"/>
          <w:lang w:eastAsia="es-ES"/>
        </w:rPr>
        <w:t xml:space="preserve"> Georgina Lopera de </w:t>
      </w:r>
      <w:r w:rsidR="00D36119">
        <w:rPr>
          <w:rFonts w:ascii="Bookman Old Style" w:hAnsi="Bookman Old Style"/>
          <w:sz w:val="28"/>
          <w:szCs w:val="28"/>
          <w:lang w:eastAsia="es-ES"/>
        </w:rPr>
        <w:t xml:space="preserve">Jiménez, </w:t>
      </w:r>
      <w:r w:rsidR="00E0155E">
        <w:rPr>
          <w:rFonts w:ascii="Bookman Old Style" w:hAnsi="Bookman Old Style"/>
          <w:sz w:val="28"/>
          <w:szCs w:val="28"/>
          <w:lang w:eastAsia="es-ES"/>
        </w:rPr>
        <w:t xml:space="preserve">vinculándose a </w:t>
      </w:r>
      <w:r w:rsidR="006B7202">
        <w:rPr>
          <w:rFonts w:ascii="Bookman Old Style" w:hAnsi="Bookman Old Style"/>
          <w:sz w:val="28"/>
          <w:szCs w:val="28"/>
          <w:lang w:eastAsia="es-ES"/>
        </w:rPr>
        <w:t xml:space="preserve">la </w:t>
      </w:r>
      <w:r w:rsidR="00D36119">
        <w:rPr>
          <w:rFonts w:ascii="Bookman Old Style" w:hAnsi="Bookman Old Style"/>
          <w:sz w:val="28"/>
          <w:szCs w:val="28"/>
          <w:lang w:eastAsia="es-ES"/>
        </w:rPr>
        <w:t>Ag</w:t>
      </w:r>
      <w:r w:rsidR="00AD7D3C">
        <w:rPr>
          <w:rFonts w:ascii="Bookman Old Style" w:hAnsi="Bookman Old Style"/>
          <w:sz w:val="28"/>
          <w:szCs w:val="28"/>
          <w:lang w:eastAsia="es-ES"/>
        </w:rPr>
        <w:t>encia Nacional d</w:t>
      </w:r>
      <w:r w:rsidR="00D36119">
        <w:rPr>
          <w:rFonts w:ascii="Bookman Old Style" w:hAnsi="Bookman Old Style"/>
          <w:sz w:val="28"/>
          <w:szCs w:val="28"/>
          <w:lang w:eastAsia="es-ES"/>
        </w:rPr>
        <w:t>e</w:t>
      </w:r>
      <w:r w:rsidR="00AD7D3C">
        <w:rPr>
          <w:rFonts w:ascii="Bookman Old Style" w:hAnsi="Bookman Old Style"/>
          <w:sz w:val="28"/>
          <w:szCs w:val="28"/>
          <w:lang w:eastAsia="es-ES"/>
        </w:rPr>
        <w:t>l Espectro</w:t>
      </w:r>
      <w:r w:rsidR="006A3085">
        <w:rPr>
          <w:rFonts w:ascii="Bookman Old Style" w:hAnsi="Bookman Old Style"/>
          <w:sz w:val="28"/>
          <w:szCs w:val="28"/>
          <w:lang w:eastAsia="es-ES"/>
        </w:rPr>
        <w:t xml:space="preserve"> y </w:t>
      </w:r>
      <w:r w:rsidR="000509E7">
        <w:rPr>
          <w:rFonts w:ascii="Bookman Old Style" w:hAnsi="Bookman Old Style"/>
          <w:sz w:val="28"/>
          <w:szCs w:val="28"/>
          <w:lang w:eastAsia="es-ES"/>
        </w:rPr>
        <w:t>Colombia Móvil S.A. E.S.P.</w:t>
      </w:r>
      <w:r w:rsidR="002D33C7">
        <w:rPr>
          <w:rFonts w:ascii="Bookman Old Style" w:hAnsi="Bookman Old Style"/>
          <w:sz w:val="28"/>
          <w:szCs w:val="28"/>
          <w:lang w:eastAsia="es-ES"/>
        </w:rPr>
        <w:t xml:space="preserve"> </w:t>
      </w:r>
      <w:r w:rsidR="000509E7">
        <w:rPr>
          <w:rFonts w:ascii="Bookman Old Style" w:hAnsi="Bookman Old Style"/>
          <w:sz w:val="28"/>
          <w:szCs w:val="28"/>
          <w:lang w:eastAsia="es-ES"/>
        </w:rPr>
        <w:t>TIGO.</w:t>
      </w:r>
    </w:p>
    <w:p w:rsidR="00517377" w:rsidRDefault="00517377" w:rsidP="00C64A8D">
      <w:pPr>
        <w:tabs>
          <w:tab w:val="left" w:pos="1080"/>
          <w:tab w:val="left" w:pos="1134"/>
          <w:tab w:val="left" w:pos="1418"/>
        </w:tabs>
        <w:spacing w:after="0" w:line="360" w:lineRule="auto"/>
        <w:ind w:firstLine="720"/>
        <w:jc w:val="both"/>
        <w:rPr>
          <w:rFonts w:ascii="Bookman Old Style" w:hAnsi="Bookman Old Style"/>
          <w:sz w:val="28"/>
          <w:szCs w:val="28"/>
          <w:lang w:eastAsia="es-ES"/>
        </w:rPr>
      </w:pPr>
    </w:p>
    <w:p w:rsidR="00D24C7B" w:rsidRPr="008565EC" w:rsidRDefault="00D24C7B" w:rsidP="00C64A8D">
      <w:pPr>
        <w:spacing w:after="0" w:line="360" w:lineRule="auto"/>
        <w:jc w:val="center"/>
        <w:rPr>
          <w:rFonts w:ascii="Bookman Old Style" w:hAnsi="Bookman Old Style" w:cs="Arial"/>
          <w:sz w:val="28"/>
          <w:szCs w:val="28"/>
          <w:lang w:eastAsia="es-ES"/>
        </w:rPr>
      </w:pPr>
      <w:r w:rsidRPr="008565EC">
        <w:rPr>
          <w:rFonts w:ascii="Bookman Old Style" w:hAnsi="Bookman Old Style" w:cs="Arial"/>
          <w:b/>
          <w:sz w:val="28"/>
          <w:szCs w:val="28"/>
          <w:lang w:eastAsia="es-ES"/>
        </w:rPr>
        <w:lastRenderedPageBreak/>
        <w:t>ANTECEDENTES</w:t>
      </w:r>
    </w:p>
    <w:p w:rsidR="00D24C7B" w:rsidRPr="008565EC" w:rsidRDefault="00D24C7B" w:rsidP="00C64A8D">
      <w:pPr>
        <w:spacing w:after="0" w:line="360" w:lineRule="auto"/>
        <w:jc w:val="both"/>
        <w:rPr>
          <w:rFonts w:ascii="Bookman Old Style" w:hAnsi="Bookman Old Style" w:cs="Arial"/>
          <w:sz w:val="28"/>
          <w:szCs w:val="28"/>
          <w:lang w:eastAsia="es-ES"/>
        </w:rPr>
      </w:pPr>
    </w:p>
    <w:p w:rsidR="00D24C7B" w:rsidRPr="008565EC" w:rsidRDefault="00D24C7B" w:rsidP="00C64A8D">
      <w:pPr>
        <w:tabs>
          <w:tab w:val="left" w:pos="1080"/>
          <w:tab w:val="left" w:pos="1134"/>
          <w:tab w:val="left" w:pos="1418"/>
        </w:tabs>
        <w:spacing w:after="0" w:line="360" w:lineRule="auto"/>
        <w:ind w:firstLine="720"/>
        <w:jc w:val="both"/>
        <w:rPr>
          <w:rFonts w:ascii="Bookman Old Style" w:hAnsi="Bookman Old Style"/>
          <w:sz w:val="28"/>
          <w:szCs w:val="28"/>
          <w:lang w:eastAsia="es-ES"/>
        </w:rPr>
      </w:pPr>
      <w:r w:rsidRPr="008565EC">
        <w:rPr>
          <w:rFonts w:ascii="Bookman Old Style" w:hAnsi="Bookman Old Style" w:cs="Arial"/>
          <w:sz w:val="28"/>
          <w:szCs w:val="28"/>
          <w:lang w:eastAsia="es-ES"/>
        </w:rPr>
        <w:t>1.</w:t>
      </w:r>
      <w:r w:rsidR="002A7543">
        <w:rPr>
          <w:rFonts w:ascii="Bookman Old Style" w:hAnsi="Bookman Old Style" w:cs="Arial"/>
          <w:sz w:val="28"/>
          <w:szCs w:val="28"/>
          <w:lang w:eastAsia="es-ES"/>
        </w:rPr>
        <w:t>-</w:t>
      </w:r>
      <w:r w:rsidRPr="008565EC">
        <w:rPr>
          <w:rFonts w:ascii="Bookman Old Style" w:hAnsi="Bookman Old Style" w:cs="Arial"/>
          <w:sz w:val="28"/>
          <w:szCs w:val="28"/>
          <w:lang w:eastAsia="es-ES"/>
        </w:rPr>
        <w:t xml:space="preserve"> </w:t>
      </w:r>
      <w:r w:rsidR="008B1F6A">
        <w:rPr>
          <w:rFonts w:ascii="Bookman Old Style" w:hAnsi="Bookman Old Style" w:cs="Arial"/>
          <w:sz w:val="28"/>
          <w:szCs w:val="28"/>
          <w:lang w:eastAsia="es-ES"/>
        </w:rPr>
        <w:t>La gestora</w:t>
      </w:r>
      <w:r w:rsidR="002D33C7">
        <w:rPr>
          <w:rFonts w:ascii="Bookman Old Style" w:hAnsi="Bookman Old Style" w:cs="Arial"/>
          <w:sz w:val="28"/>
          <w:szCs w:val="28"/>
          <w:lang w:eastAsia="es-ES"/>
        </w:rPr>
        <w:t xml:space="preserve">, a través de apoderado, </w:t>
      </w:r>
      <w:r w:rsidRPr="008565EC">
        <w:rPr>
          <w:rFonts w:ascii="Bookman Old Style" w:hAnsi="Bookman Old Style"/>
          <w:sz w:val="28"/>
          <w:szCs w:val="28"/>
          <w:lang w:eastAsia="es-ES"/>
        </w:rPr>
        <w:t>demand</w:t>
      </w:r>
      <w:r w:rsidR="00693644">
        <w:rPr>
          <w:rFonts w:ascii="Bookman Old Style" w:hAnsi="Bookman Old Style"/>
          <w:sz w:val="28"/>
          <w:szCs w:val="28"/>
          <w:lang w:eastAsia="es-ES"/>
        </w:rPr>
        <w:t>ó</w:t>
      </w:r>
      <w:r w:rsidRPr="008565EC">
        <w:rPr>
          <w:rFonts w:ascii="Bookman Old Style" w:hAnsi="Bookman Old Style"/>
          <w:sz w:val="28"/>
          <w:szCs w:val="28"/>
          <w:lang w:eastAsia="es-ES"/>
        </w:rPr>
        <w:t xml:space="preserve"> </w:t>
      </w:r>
      <w:r w:rsidR="00C7098C" w:rsidRPr="008565EC">
        <w:rPr>
          <w:rFonts w:ascii="Bookman Old Style" w:hAnsi="Bookman Old Style"/>
          <w:sz w:val="28"/>
          <w:szCs w:val="28"/>
          <w:lang w:eastAsia="es-ES"/>
        </w:rPr>
        <w:t>la protección constitucional de</w:t>
      </w:r>
      <w:r w:rsidR="001371B1">
        <w:rPr>
          <w:rFonts w:ascii="Bookman Old Style" w:hAnsi="Bookman Old Style"/>
          <w:sz w:val="28"/>
          <w:szCs w:val="28"/>
          <w:lang w:eastAsia="es-ES"/>
        </w:rPr>
        <w:t xml:space="preserve"> </w:t>
      </w:r>
      <w:r w:rsidR="00C8352C">
        <w:rPr>
          <w:rFonts w:ascii="Bookman Old Style" w:hAnsi="Bookman Old Style"/>
          <w:sz w:val="28"/>
          <w:szCs w:val="28"/>
          <w:lang w:eastAsia="es-ES"/>
        </w:rPr>
        <w:t>l</w:t>
      </w:r>
      <w:r w:rsidR="001371B1">
        <w:rPr>
          <w:rFonts w:ascii="Bookman Old Style" w:hAnsi="Bookman Old Style"/>
          <w:sz w:val="28"/>
          <w:szCs w:val="28"/>
          <w:lang w:eastAsia="es-ES"/>
        </w:rPr>
        <w:t>os</w:t>
      </w:r>
      <w:r w:rsidR="00C8352C">
        <w:rPr>
          <w:rFonts w:ascii="Bookman Old Style" w:hAnsi="Bookman Old Style"/>
          <w:sz w:val="28"/>
          <w:szCs w:val="28"/>
          <w:lang w:eastAsia="es-ES"/>
        </w:rPr>
        <w:t xml:space="preserve"> derecho</w:t>
      </w:r>
      <w:r w:rsidR="001371B1">
        <w:rPr>
          <w:rFonts w:ascii="Bookman Old Style" w:hAnsi="Bookman Old Style"/>
          <w:sz w:val="28"/>
          <w:szCs w:val="28"/>
          <w:lang w:eastAsia="es-ES"/>
        </w:rPr>
        <w:t>s</w:t>
      </w:r>
      <w:r w:rsidR="00C8352C">
        <w:rPr>
          <w:rFonts w:ascii="Bookman Old Style" w:hAnsi="Bookman Old Style"/>
          <w:sz w:val="28"/>
          <w:szCs w:val="28"/>
          <w:lang w:eastAsia="es-ES"/>
        </w:rPr>
        <w:t xml:space="preserve"> </w:t>
      </w:r>
      <w:r w:rsidR="00C7098C">
        <w:rPr>
          <w:rFonts w:ascii="Bookman Old Style" w:hAnsi="Bookman Old Style"/>
          <w:sz w:val="28"/>
          <w:szCs w:val="28"/>
          <w:lang w:eastAsia="es-ES"/>
        </w:rPr>
        <w:t>a</w:t>
      </w:r>
      <w:r w:rsidR="007A4F9F">
        <w:rPr>
          <w:rFonts w:ascii="Bookman Old Style" w:hAnsi="Bookman Old Style"/>
          <w:sz w:val="28"/>
          <w:szCs w:val="28"/>
          <w:lang w:eastAsia="es-ES"/>
        </w:rPr>
        <w:t xml:space="preserve"> </w:t>
      </w:r>
      <w:r w:rsidR="00C7098C">
        <w:rPr>
          <w:rFonts w:ascii="Bookman Old Style" w:hAnsi="Bookman Old Style"/>
          <w:sz w:val="28"/>
          <w:szCs w:val="28"/>
          <w:lang w:eastAsia="es-ES"/>
        </w:rPr>
        <w:t>l</w:t>
      </w:r>
      <w:r w:rsidR="007A4F9F">
        <w:rPr>
          <w:rFonts w:ascii="Bookman Old Style" w:hAnsi="Bookman Old Style"/>
          <w:sz w:val="28"/>
          <w:szCs w:val="28"/>
          <w:lang w:eastAsia="es-ES"/>
        </w:rPr>
        <w:t xml:space="preserve">a vida, salud, </w:t>
      </w:r>
      <w:r w:rsidR="007E0603">
        <w:rPr>
          <w:rFonts w:ascii="Bookman Old Style" w:hAnsi="Bookman Old Style"/>
          <w:sz w:val="28"/>
          <w:szCs w:val="28"/>
          <w:lang w:eastAsia="es-ES"/>
        </w:rPr>
        <w:t>«</w:t>
      </w:r>
      <w:r w:rsidR="007E0603" w:rsidRPr="00FD7EFC">
        <w:rPr>
          <w:rFonts w:ascii="Bookman Old Style" w:hAnsi="Bookman Old Style"/>
          <w:i/>
          <w:sz w:val="24"/>
          <w:szCs w:val="28"/>
          <w:lang w:eastAsia="es-ES"/>
        </w:rPr>
        <w:t>medio ambiente sano</w:t>
      </w:r>
      <w:r w:rsidR="007E0603">
        <w:rPr>
          <w:rFonts w:ascii="Bookman Old Style" w:hAnsi="Bookman Old Style"/>
          <w:sz w:val="28"/>
          <w:szCs w:val="28"/>
          <w:lang w:eastAsia="es-ES"/>
        </w:rPr>
        <w:t>», dignidad y «</w:t>
      </w:r>
      <w:r w:rsidR="007E0603" w:rsidRPr="007E0603">
        <w:rPr>
          <w:rFonts w:ascii="Bookman Old Style" w:hAnsi="Bookman Old Style"/>
          <w:i/>
          <w:sz w:val="24"/>
          <w:szCs w:val="28"/>
          <w:lang w:eastAsia="es-ES"/>
        </w:rPr>
        <w:t>principio de precaución</w:t>
      </w:r>
      <w:r w:rsidR="007E0603">
        <w:rPr>
          <w:rFonts w:ascii="Bookman Old Style" w:hAnsi="Bookman Old Style"/>
          <w:sz w:val="28"/>
          <w:szCs w:val="28"/>
          <w:lang w:eastAsia="es-ES"/>
        </w:rPr>
        <w:t>»</w:t>
      </w:r>
      <w:r w:rsidR="00C8352C">
        <w:rPr>
          <w:rFonts w:ascii="Bookman Old Style" w:hAnsi="Bookman Old Style"/>
          <w:sz w:val="28"/>
          <w:szCs w:val="28"/>
          <w:lang w:eastAsia="es-ES"/>
        </w:rPr>
        <w:t xml:space="preserve">, </w:t>
      </w:r>
      <w:r w:rsidR="00C7098C" w:rsidRPr="008565EC">
        <w:rPr>
          <w:rFonts w:ascii="Bookman Old Style" w:hAnsi="Bookman Old Style"/>
          <w:sz w:val="28"/>
          <w:szCs w:val="28"/>
          <w:lang w:eastAsia="es-ES"/>
        </w:rPr>
        <w:t>presuntamente vulnerad</w:t>
      </w:r>
      <w:r w:rsidR="00C7098C">
        <w:rPr>
          <w:rFonts w:ascii="Bookman Old Style" w:hAnsi="Bookman Old Style"/>
          <w:sz w:val="28"/>
          <w:szCs w:val="28"/>
          <w:lang w:eastAsia="es-ES"/>
        </w:rPr>
        <w:t>o</w:t>
      </w:r>
      <w:r w:rsidR="001371B1">
        <w:rPr>
          <w:rFonts w:ascii="Bookman Old Style" w:hAnsi="Bookman Old Style"/>
          <w:sz w:val="28"/>
          <w:szCs w:val="28"/>
          <w:lang w:eastAsia="es-ES"/>
        </w:rPr>
        <w:t>s</w:t>
      </w:r>
      <w:r w:rsidRPr="008565EC">
        <w:rPr>
          <w:rFonts w:ascii="Bookman Old Style" w:hAnsi="Bookman Old Style"/>
          <w:sz w:val="28"/>
          <w:szCs w:val="28"/>
          <w:lang w:eastAsia="es-ES"/>
        </w:rPr>
        <w:t xml:space="preserve"> por la</w:t>
      </w:r>
      <w:r w:rsidR="007E0603">
        <w:rPr>
          <w:rFonts w:ascii="Bookman Old Style" w:hAnsi="Bookman Old Style"/>
          <w:sz w:val="28"/>
          <w:szCs w:val="28"/>
          <w:lang w:eastAsia="es-ES"/>
        </w:rPr>
        <w:t xml:space="preserve">s entidades </w:t>
      </w:r>
      <w:r w:rsidRPr="008565EC">
        <w:rPr>
          <w:rFonts w:ascii="Bookman Old Style" w:hAnsi="Bookman Old Style"/>
          <w:sz w:val="28"/>
          <w:szCs w:val="28"/>
          <w:lang w:eastAsia="es-ES"/>
        </w:rPr>
        <w:t>acusada</w:t>
      </w:r>
      <w:r w:rsidR="007E0603">
        <w:rPr>
          <w:rFonts w:ascii="Bookman Old Style" w:hAnsi="Bookman Old Style"/>
          <w:sz w:val="28"/>
          <w:szCs w:val="28"/>
          <w:lang w:eastAsia="es-ES"/>
        </w:rPr>
        <w:t>s</w:t>
      </w:r>
      <w:r w:rsidR="009616E3">
        <w:rPr>
          <w:rFonts w:ascii="Bookman Old Style" w:hAnsi="Bookman Old Style"/>
          <w:sz w:val="28"/>
          <w:szCs w:val="28"/>
          <w:lang w:eastAsia="es-ES"/>
        </w:rPr>
        <w:t>.</w:t>
      </w:r>
      <w:r w:rsidR="00693644">
        <w:rPr>
          <w:rFonts w:ascii="Bookman Old Style" w:hAnsi="Bookman Old Style"/>
          <w:sz w:val="28"/>
          <w:szCs w:val="28"/>
          <w:lang w:eastAsia="es-ES"/>
        </w:rPr>
        <w:t xml:space="preserve"> </w:t>
      </w:r>
    </w:p>
    <w:p w:rsidR="00FD7EFC" w:rsidRDefault="00FD7EFC" w:rsidP="00C64A8D">
      <w:pPr>
        <w:spacing w:after="0" w:line="360" w:lineRule="auto"/>
        <w:ind w:firstLine="720"/>
        <w:jc w:val="both"/>
        <w:rPr>
          <w:rFonts w:ascii="Bookman Old Style" w:hAnsi="Bookman Old Style" w:cs="Arial"/>
          <w:sz w:val="28"/>
          <w:szCs w:val="28"/>
          <w:lang w:eastAsia="es-ES"/>
        </w:rPr>
      </w:pPr>
    </w:p>
    <w:p w:rsidR="00D24C7B" w:rsidRPr="008565EC" w:rsidRDefault="00D24C7B" w:rsidP="00C64A8D">
      <w:pPr>
        <w:spacing w:after="0" w:line="360" w:lineRule="auto"/>
        <w:ind w:firstLine="720"/>
        <w:jc w:val="both"/>
        <w:rPr>
          <w:rFonts w:ascii="Bookman Old Style" w:hAnsi="Bookman Old Style"/>
          <w:sz w:val="20"/>
          <w:szCs w:val="20"/>
          <w:lang w:eastAsia="es-ES"/>
        </w:rPr>
      </w:pPr>
      <w:r w:rsidRPr="008565EC">
        <w:rPr>
          <w:rFonts w:ascii="Bookman Old Style" w:hAnsi="Bookman Old Style" w:cs="Arial"/>
          <w:sz w:val="28"/>
          <w:szCs w:val="28"/>
          <w:lang w:eastAsia="es-ES"/>
        </w:rPr>
        <w:t>2.</w:t>
      </w:r>
      <w:r w:rsidR="002A7543">
        <w:rPr>
          <w:rFonts w:ascii="Bookman Old Style" w:hAnsi="Bookman Old Style" w:cs="Arial"/>
          <w:sz w:val="28"/>
          <w:szCs w:val="28"/>
          <w:lang w:eastAsia="es-ES"/>
        </w:rPr>
        <w:t>-</w:t>
      </w:r>
      <w:r w:rsidRPr="008565EC">
        <w:rPr>
          <w:rFonts w:ascii="Bookman Old Style" w:hAnsi="Bookman Old Style" w:cs="Arial"/>
          <w:sz w:val="28"/>
          <w:szCs w:val="28"/>
          <w:lang w:eastAsia="es-ES"/>
        </w:rPr>
        <w:t xml:space="preserve"> </w:t>
      </w:r>
      <w:r w:rsidRPr="008565EC">
        <w:rPr>
          <w:rFonts w:ascii="Bookman Old Style" w:hAnsi="Bookman Old Style"/>
          <w:sz w:val="28"/>
          <w:szCs w:val="28"/>
          <w:lang w:eastAsia="es-ES"/>
        </w:rPr>
        <w:t>Arguy</w:t>
      </w:r>
      <w:r w:rsidR="00693644">
        <w:rPr>
          <w:rFonts w:ascii="Bookman Old Style" w:hAnsi="Bookman Old Style"/>
          <w:sz w:val="28"/>
          <w:szCs w:val="28"/>
          <w:lang w:eastAsia="es-ES"/>
        </w:rPr>
        <w:t>ó</w:t>
      </w:r>
      <w:r w:rsidR="00156FCC">
        <w:rPr>
          <w:rFonts w:ascii="Bookman Old Style" w:hAnsi="Bookman Old Style"/>
          <w:sz w:val="28"/>
          <w:szCs w:val="28"/>
          <w:lang w:eastAsia="es-ES"/>
        </w:rPr>
        <w:t xml:space="preserve"> </w:t>
      </w:r>
      <w:r w:rsidRPr="008565EC">
        <w:rPr>
          <w:rFonts w:ascii="Bookman Old Style" w:hAnsi="Bookman Old Style"/>
          <w:sz w:val="28"/>
          <w:szCs w:val="28"/>
          <w:lang w:eastAsia="es-ES"/>
        </w:rPr>
        <w:t xml:space="preserve">como </w:t>
      </w:r>
      <w:r>
        <w:rPr>
          <w:rFonts w:ascii="Bookman Old Style" w:hAnsi="Bookman Old Style"/>
          <w:sz w:val="28"/>
          <w:szCs w:val="28"/>
          <w:lang w:eastAsia="es-ES"/>
        </w:rPr>
        <w:t>sustento</w:t>
      </w:r>
      <w:r w:rsidRPr="008565EC">
        <w:rPr>
          <w:rFonts w:ascii="Bookman Old Style" w:hAnsi="Bookman Old Style"/>
          <w:sz w:val="28"/>
          <w:szCs w:val="28"/>
          <w:lang w:eastAsia="es-ES"/>
        </w:rPr>
        <w:t xml:space="preserve"> de su reclamo, en síntesis, lo siguiente:</w:t>
      </w:r>
    </w:p>
    <w:p w:rsidR="00D24C7B" w:rsidRPr="00F566CC" w:rsidRDefault="00D24C7B" w:rsidP="00C64A8D">
      <w:pPr>
        <w:spacing w:after="0" w:line="360" w:lineRule="auto"/>
        <w:jc w:val="both"/>
        <w:rPr>
          <w:rFonts w:ascii="Bookman Old Style" w:hAnsi="Bookman Old Style" w:cs="Arial"/>
          <w:sz w:val="24"/>
          <w:szCs w:val="28"/>
          <w:lang w:eastAsia="es-ES"/>
        </w:rPr>
      </w:pPr>
    </w:p>
    <w:p w:rsidR="00D14740" w:rsidRDefault="0090768F"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2.1</w:t>
      </w:r>
      <w:r w:rsidR="002A7543">
        <w:rPr>
          <w:rFonts w:ascii="Bookman Old Style" w:hAnsi="Bookman Old Style" w:cs="Arial"/>
          <w:sz w:val="28"/>
          <w:szCs w:val="28"/>
          <w:lang w:eastAsia="es-ES"/>
        </w:rPr>
        <w:t>.-</w:t>
      </w:r>
      <w:r w:rsidR="00D24C7B" w:rsidRPr="008565EC">
        <w:rPr>
          <w:rFonts w:ascii="Bookman Old Style" w:hAnsi="Bookman Old Style" w:cs="Arial"/>
          <w:sz w:val="28"/>
          <w:szCs w:val="28"/>
          <w:lang w:eastAsia="es-ES"/>
        </w:rPr>
        <w:t xml:space="preserve"> </w:t>
      </w:r>
      <w:r w:rsidR="002A7543">
        <w:rPr>
          <w:rFonts w:ascii="Bookman Old Style" w:hAnsi="Bookman Old Style" w:cs="Arial"/>
          <w:sz w:val="28"/>
          <w:szCs w:val="28"/>
          <w:lang w:eastAsia="es-ES"/>
        </w:rPr>
        <w:t>Tiene</w:t>
      </w:r>
      <w:r w:rsidR="00BA236F" w:rsidRPr="00BA236F">
        <w:rPr>
          <w:rFonts w:ascii="Bookman Old Style" w:hAnsi="Bookman Old Style" w:cs="Arial"/>
          <w:sz w:val="28"/>
          <w:szCs w:val="28"/>
          <w:lang w:eastAsia="es-ES"/>
        </w:rPr>
        <w:t xml:space="preserve"> 54 años </w:t>
      </w:r>
      <w:r w:rsidR="002A7543">
        <w:rPr>
          <w:rFonts w:ascii="Bookman Old Style" w:hAnsi="Bookman Old Style" w:cs="Arial"/>
          <w:sz w:val="28"/>
          <w:szCs w:val="28"/>
          <w:lang w:eastAsia="es-ES"/>
        </w:rPr>
        <w:t>de edad</w:t>
      </w:r>
      <w:r w:rsidR="00BA236F" w:rsidRPr="00BA236F">
        <w:rPr>
          <w:rFonts w:ascii="Bookman Old Style" w:hAnsi="Bookman Old Style" w:cs="Arial"/>
          <w:sz w:val="28"/>
          <w:szCs w:val="28"/>
          <w:lang w:eastAsia="es-ES"/>
        </w:rPr>
        <w:t xml:space="preserve"> y </w:t>
      </w:r>
      <w:r w:rsidR="002A7543">
        <w:rPr>
          <w:rFonts w:ascii="Bookman Old Style" w:hAnsi="Bookman Old Style" w:cs="Arial"/>
          <w:sz w:val="28"/>
          <w:szCs w:val="28"/>
          <w:lang w:eastAsia="es-ES"/>
        </w:rPr>
        <w:t>en el mes de mayo de</w:t>
      </w:r>
      <w:r w:rsidR="00AF3C6D">
        <w:rPr>
          <w:rFonts w:ascii="Bookman Old Style" w:hAnsi="Bookman Old Style" w:cs="Arial"/>
          <w:sz w:val="28"/>
          <w:szCs w:val="28"/>
          <w:lang w:eastAsia="es-ES"/>
        </w:rPr>
        <w:t xml:space="preserve"> </w:t>
      </w:r>
      <w:r w:rsidR="002A7543">
        <w:rPr>
          <w:rFonts w:ascii="Bookman Old Style" w:hAnsi="Bookman Old Style" w:cs="Arial"/>
          <w:sz w:val="28"/>
          <w:szCs w:val="28"/>
          <w:lang w:eastAsia="es-ES"/>
        </w:rPr>
        <w:t>2</w:t>
      </w:r>
      <w:r w:rsidR="00BA236F" w:rsidRPr="00BA236F">
        <w:rPr>
          <w:rFonts w:ascii="Bookman Old Style" w:hAnsi="Bookman Old Style" w:cs="Arial"/>
          <w:sz w:val="28"/>
          <w:szCs w:val="28"/>
          <w:lang w:eastAsia="es-ES"/>
        </w:rPr>
        <w:t xml:space="preserve">012 se le diagnosticó un </w:t>
      </w:r>
      <w:r w:rsidR="00AF3C6D">
        <w:rPr>
          <w:rFonts w:ascii="Bookman Old Style" w:hAnsi="Bookman Old Style" w:cs="Arial"/>
          <w:sz w:val="28"/>
          <w:szCs w:val="28"/>
          <w:lang w:eastAsia="es-ES"/>
        </w:rPr>
        <w:t>«</w:t>
      </w:r>
      <w:r w:rsidR="00BA236F" w:rsidRPr="00AF3C6D">
        <w:rPr>
          <w:rFonts w:ascii="Bookman Old Style" w:hAnsi="Bookman Old Style" w:cs="Arial"/>
          <w:i/>
          <w:sz w:val="24"/>
          <w:szCs w:val="28"/>
          <w:lang w:eastAsia="es-ES"/>
        </w:rPr>
        <w:t>CARCINOMA DUCTAL INFILTRANTE GRADO III, receptores hormonales positivos HER 2 negativo, KI67 75-80%</w:t>
      </w:r>
      <w:r w:rsidR="00AF3C6D">
        <w:rPr>
          <w:rFonts w:ascii="Bookman Old Style" w:hAnsi="Bookman Old Style" w:cs="Arial"/>
          <w:sz w:val="28"/>
          <w:szCs w:val="28"/>
          <w:lang w:eastAsia="es-ES"/>
        </w:rPr>
        <w:t>»</w:t>
      </w:r>
      <w:r w:rsidR="00BA236F" w:rsidRPr="00BA236F">
        <w:rPr>
          <w:rFonts w:ascii="Bookman Old Style" w:hAnsi="Bookman Old Style" w:cs="Arial"/>
          <w:sz w:val="28"/>
          <w:szCs w:val="28"/>
          <w:lang w:eastAsia="es-ES"/>
        </w:rPr>
        <w:t xml:space="preserve"> que significa </w:t>
      </w:r>
      <w:r w:rsidR="00AF3C6D">
        <w:rPr>
          <w:rFonts w:ascii="Bookman Old Style" w:hAnsi="Bookman Old Style" w:cs="Arial"/>
          <w:sz w:val="28"/>
          <w:szCs w:val="28"/>
          <w:lang w:eastAsia="es-ES"/>
        </w:rPr>
        <w:t>«</w:t>
      </w:r>
      <w:r w:rsidR="00BA236F" w:rsidRPr="00AF3C6D">
        <w:rPr>
          <w:rFonts w:ascii="Bookman Old Style" w:hAnsi="Bookman Old Style" w:cs="Arial"/>
          <w:i/>
          <w:sz w:val="24"/>
          <w:szCs w:val="28"/>
          <w:lang w:eastAsia="es-ES"/>
        </w:rPr>
        <w:t>una proliferación celular muy alta, lo que implica el gran riesgo de cáncer</w:t>
      </w:r>
      <w:r w:rsidR="00AF3C6D">
        <w:rPr>
          <w:rFonts w:ascii="Bookman Old Style" w:hAnsi="Bookman Old Style" w:cs="Arial"/>
          <w:sz w:val="28"/>
          <w:szCs w:val="28"/>
          <w:lang w:eastAsia="es-ES"/>
        </w:rPr>
        <w:t>»</w:t>
      </w:r>
      <w:r w:rsidR="00BC69FB">
        <w:rPr>
          <w:rFonts w:ascii="Bookman Old Style" w:hAnsi="Bookman Old Style" w:cs="Arial"/>
          <w:sz w:val="28"/>
          <w:szCs w:val="28"/>
          <w:lang w:eastAsia="es-ES"/>
        </w:rPr>
        <w:t xml:space="preserve"> </w:t>
      </w:r>
      <w:r w:rsidR="00F43FD3">
        <w:rPr>
          <w:rFonts w:ascii="Bookman Old Style" w:hAnsi="Bookman Old Style" w:cs="Arial"/>
          <w:sz w:val="28"/>
          <w:szCs w:val="28"/>
          <w:lang w:eastAsia="es-ES"/>
        </w:rPr>
        <w:t>(</w:t>
      </w:r>
      <w:proofErr w:type="spellStart"/>
      <w:r w:rsidR="00F43FD3">
        <w:rPr>
          <w:rFonts w:ascii="Bookman Old Style" w:hAnsi="Bookman Old Style" w:cs="Arial"/>
          <w:sz w:val="28"/>
          <w:szCs w:val="28"/>
          <w:lang w:eastAsia="es-ES"/>
        </w:rPr>
        <w:t>fl</w:t>
      </w:r>
      <w:proofErr w:type="spellEnd"/>
      <w:r w:rsidR="00F43FD3">
        <w:rPr>
          <w:rFonts w:ascii="Bookman Old Style" w:hAnsi="Bookman Old Style" w:cs="Arial"/>
          <w:sz w:val="28"/>
          <w:szCs w:val="28"/>
          <w:lang w:eastAsia="es-ES"/>
        </w:rPr>
        <w:t>. 48 cdno. 1).</w:t>
      </w:r>
    </w:p>
    <w:p w:rsidR="00D14740" w:rsidRDefault="00D14740" w:rsidP="00C64A8D">
      <w:pPr>
        <w:spacing w:after="0" w:line="360" w:lineRule="auto"/>
        <w:ind w:firstLine="708"/>
        <w:jc w:val="both"/>
        <w:rPr>
          <w:rFonts w:ascii="Bookman Old Style" w:hAnsi="Bookman Old Style" w:cs="Arial"/>
          <w:sz w:val="28"/>
          <w:szCs w:val="28"/>
          <w:lang w:eastAsia="es-ES"/>
        </w:rPr>
      </w:pPr>
    </w:p>
    <w:p w:rsidR="002E04A5" w:rsidRDefault="00D14740"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 xml:space="preserve">2.2.- Se le </w:t>
      </w:r>
      <w:r w:rsidR="00BC69FB">
        <w:rPr>
          <w:rFonts w:ascii="Bookman Old Style" w:hAnsi="Bookman Old Style" w:cs="Arial"/>
          <w:sz w:val="28"/>
          <w:szCs w:val="28"/>
          <w:lang w:eastAsia="es-ES"/>
        </w:rPr>
        <w:t>practicó</w:t>
      </w:r>
      <w:r>
        <w:rPr>
          <w:rFonts w:ascii="Bookman Old Style" w:hAnsi="Bookman Old Style" w:cs="Arial"/>
          <w:sz w:val="28"/>
          <w:szCs w:val="28"/>
          <w:lang w:eastAsia="es-ES"/>
        </w:rPr>
        <w:t xml:space="preserve"> </w:t>
      </w:r>
      <w:r w:rsidRPr="002E04A5">
        <w:rPr>
          <w:rFonts w:ascii="Bookman Old Style" w:hAnsi="Bookman Old Style" w:cs="Arial"/>
          <w:i/>
          <w:sz w:val="24"/>
          <w:szCs w:val="28"/>
          <w:lang w:eastAsia="es-ES"/>
        </w:rPr>
        <w:t>«</w:t>
      </w:r>
      <w:proofErr w:type="spellStart"/>
      <w:r w:rsidR="00BA236F" w:rsidRPr="002E04A5">
        <w:rPr>
          <w:rFonts w:ascii="Bookman Old Style" w:hAnsi="Bookman Old Style" w:cs="Arial"/>
          <w:i/>
          <w:sz w:val="24"/>
          <w:szCs w:val="28"/>
          <w:lang w:eastAsia="es-ES"/>
        </w:rPr>
        <w:t>cuadrantectomía</w:t>
      </w:r>
      <w:proofErr w:type="spellEnd"/>
      <w:r w:rsidR="00BA236F" w:rsidRPr="002E04A5">
        <w:rPr>
          <w:rFonts w:ascii="Bookman Old Style" w:hAnsi="Bookman Old Style" w:cs="Arial"/>
          <w:i/>
          <w:sz w:val="24"/>
          <w:szCs w:val="28"/>
          <w:lang w:eastAsia="es-ES"/>
        </w:rPr>
        <w:t xml:space="preserve"> (</w:t>
      </w:r>
      <w:r w:rsidRPr="002E04A5">
        <w:rPr>
          <w:rFonts w:ascii="Bookman Old Style" w:hAnsi="Bookman Old Style" w:cs="Arial"/>
          <w:i/>
          <w:sz w:val="24"/>
          <w:szCs w:val="28"/>
          <w:lang w:eastAsia="es-ES"/>
        </w:rPr>
        <w:t>[e]</w:t>
      </w:r>
      <w:proofErr w:type="spellStart"/>
      <w:r w:rsidR="00BA236F" w:rsidRPr="002E04A5">
        <w:rPr>
          <w:rFonts w:ascii="Bookman Old Style" w:hAnsi="Bookman Old Style" w:cs="Arial"/>
          <w:i/>
          <w:sz w:val="24"/>
          <w:szCs w:val="28"/>
          <w:lang w:eastAsia="es-ES"/>
        </w:rPr>
        <w:t>xtracción</w:t>
      </w:r>
      <w:proofErr w:type="spellEnd"/>
      <w:r w:rsidR="00BA236F" w:rsidRPr="002E04A5">
        <w:rPr>
          <w:rFonts w:ascii="Bookman Old Style" w:hAnsi="Bookman Old Style" w:cs="Arial"/>
          <w:i/>
          <w:sz w:val="24"/>
          <w:szCs w:val="28"/>
          <w:lang w:eastAsia="es-ES"/>
        </w:rPr>
        <w:t xml:space="preserve"> quirúrgica de la región de la mama -aproximadamente un cuarto - que contiene el cáncer) en donde se le retiraron o vaciaron nueve ganglios y se le ordenaron 34 sesiones de radioterapia</w:t>
      </w:r>
      <w:r w:rsidR="00617ABD">
        <w:rPr>
          <w:rFonts w:ascii="Bookman Old Style" w:hAnsi="Bookman Old Style" w:cs="Arial"/>
          <w:i/>
          <w:sz w:val="24"/>
          <w:szCs w:val="28"/>
          <w:lang w:eastAsia="es-ES"/>
        </w:rPr>
        <w:t xml:space="preserve"> […] </w:t>
      </w:r>
      <w:r w:rsidR="00BA236F" w:rsidRPr="002E04A5">
        <w:rPr>
          <w:rFonts w:ascii="Bookman Old Style" w:hAnsi="Bookman Old Style" w:cs="Arial"/>
          <w:i/>
          <w:sz w:val="24"/>
          <w:szCs w:val="28"/>
          <w:lang w:eastAsia="es-ES"/>
        </w:rPr>
        <w:t>lo que produjo en parte de su seno quemaduras terribles que aunó a su afectación psicológica</w:t>
      </w:r>
      <w:r w:rsidR="002E04A5">
        <w:rPr>
          <w:rFonts w:ascii="Bookman Old Style" w:hAnsi="Bookman Old Style" w:cs="Arial"/>
          <w:sz w:val="28"/>
          <w:szCs w:val="28"/>
          <w:lang w:eastAsia="es-ES"/>
        </w:rPr>
        <w:t>»</w:t>
      </w:r>
      <w:r w:rsidR="00F43FD3">
        <w:rPr>
          <w:rFonts w:ascii="Bookman Old Style" w:hAnsi="Bookman Old Style" w:cs="Arial"/>
          <w:sz w:val="28"/>
          <w:szCs w:val="28"/>
          <w:lang w:eastAsia="es-ES"/>
        </w:rPr>
        <w:t xml:space="preserve"> (fls. 48 y 49 ibídem).</w:t>
      </w:r>
    </w:p>
    <w:p w:rsidR="002E04A5" w:rsidRDefault="002E04A5" w:rsidP="00C64A8D">
      <w:pPr>
        <w:spacing w:after="0" w:line="360" w:lineRule="auto"/>
        <w:ind w:firstLine="708"/>
        <w:jc w:val="both"/>
        <w:rPr>
          <w:rFonts w:ascii="Bookman Old Style" w:hAnsi="Bookman Old Style" w:cs="Arial"/>
          <w:sz w:val="28"/>
          <w:szCs w:val="28"/>
          <w:lang w:eastAsia="es-ES"/>
        </w:rPr>
      </w:pPr>
    </w:p>
    <w:p w:rsidR="00BA236F" w:rsidRDefault="002E04A5"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2.3.-C</w:t>
      </w:r>
      <w:r w:rsidR="00BA236F" w:rsidRPr="00BA236F">
        <w:rPr>
          <w:rFonts w:ascii="Bookman Old Style" w:hAnsi="Bookman Old Style" w:cs="Arial"/>
          <w:sz w:val="28"/>
          <w:szCs w:val="28"/>
          <w:lang w:eastAsia="es-ES"/>
        </w:rPr>
        <w:t xml:space="preserve">omo tratamiento sistémico, se le ordenó </w:t>
      </w:r>
      <w:r>
        <w:rPr>
          <w:rFonts w:ascii="Bookman Old Style" w:hAnsi="Bookman Old Style" w:cs="Arial"/>
          <w:sz w:val="28"/>
          <w:szCs w:val="28"/>
          <w:lang w:eastAsia="es-ES"/>
        </w:rPr>
        <w:t>«</w:t>
      </w:r>
      <w:r w:rsidR="00BA236F" w:rsidRPr="004421A5">
        <w:rPr>
          <w:rFonts w:ascii="Bookman Old Style" w:hAnsi="Bookman Old Style" w:cs="Arial"/>
          <w:i/>
          <w:sz w:val="24"/>
          <w:szCs w:val="28"/>
          <w:lang w:eastAsia="es-ES"/>
        </w:rPr>
        <w:t xml:space="preserve">una tomografía de tórax encontrándole un nódulo en el pulmón izquierdo (lesión pulmonar), lo cual ha generado un tratamiento adicional y periódico al </w:t>
      </w:r>
      <w:proofErr w:type="spellStart"/>
      <w:r w:rsidR="00BA236F" w:rsidRPr="004421A5">
        <w:rPr>
          <w:rFonts w:ascii="Bookman Old Style" w:hAnsi="Bookman Old Style" w:cs="Arial"/>
          <w:i/>
          <w:sz w:val="24"/>
          <w:szCs w:val="28"/>
          <w:lang w:eastAsia="es-ES"/>
        </w:rPr>
        <w:t>diagnostico</w:t>
      </w:r>
      <w:proofErr w:type="spellEnd"/>
      <w:r w:rsidR="00BA236F" w:rsidRPr="004421A5">
        <w:rPr>
          <w:rFonts w:ascii="Bookman Old Style" w:hAnsi="Bookman Old Style" w:cs="Arial"/>
          <w:i/>
          <w:sz w:val="24"/>
          <w:szCs w:val="28"/>
          <w:lang w:eastAsia="es-ES"/>
        </w:rPr>
        <w:t xml:space="preserve"> </w:t>
      </w:r>
      <w:r w:rsidR="000859DD">
        <w:rPr>
          <w:rFonts w:ascii="Bookman Old Style" w:hAnsi="Bookman Old Style" w:cs="Arial"/>
          <w:i/>
          <w:sz w:val="24"/>
          <w:szCs w:val="28"/>
          <w:lang w:eastAsia="es-ES"/>
        </w:rPr>
        <w:t xml:space="preserve">(sic) </w:t>
      </w:r>
      <w:r w:rsidR="00BA236F" w:rsidRPr="004421A5">
        <w:rPr>
          <w:rFonts w:ascii="Bookman Old Style" w:hAnsi="Bookman Old Style" w:cs="Arial"/>
          <w:i/>
          <w:sz w:val="24"/>
          <w:szCs w:val="28"/>
          <w:lang w:eastAsia="es-ES"/>
        </w:rPr>
        <w:t>del cáncer de mama</w:t>
      </w:r>
      <w:r w:rsidR="004421A5">
        <w:rPr>
          <w:rFonts w:ascii="Bookman Old Style" w:hAnsi="Bookman Old Style" w:cs="Arial"/>
          <w:sz w:val="28"/>
          <w:szCs w:val="28"/>
          <w:lang w:eastAsia="es-ES"/>
        </w:rPr>
        <w:t>»</w:t>
      </w:r>
      <w:r w:rsidR="00BA236F" w:rsidRPr="00BA236F">
        <w:rPr>
          <w:rFonts w:ascii="Bookman Old Style" w:hAnsi="Bookman Old Style" w:cs="Arial"/>
          <w:sz w:val="28"/>
          <w:szCs w:val="28"/>
          <w:lang w:eastAsia="es-ES"/>
        </w:rPr>
        <w:t xml:space="preserve"> lo que implica que</w:t>
      </w:r>
      <w:r w:rsidR="004421A5">
        <w:rPr>
          <w:rFonts w:ascii="Bookman Old Style" w:hAnsi="Bookman Old Style" w:cs="Arial"/>
          <w:sz w:val="28"/>
          <w:szCs w:val="28"/>
          <w:lang w:eastAsia="es-ES"/>
        </w:rPr>
        <w:t xml:space="preserve"> «</w:t>
      </w:r>
      <w:r w:rsidR="00BA236F" w:rsidRPr="004421A5">
        <w:rPr>
          <w:rFonts w:ascii="Bookman Old Style" w:hAnsi="Bookman Old Style" w:cs="Arial"/>
          <w:i/>
          <w:sz w:val="24"/>
          <w:szCs w:val="28"/>
          <w:lang w:eastAsia="es-ES"/>
        </w:rPr>
        <w:t>se le practican con frecuencia una variedad de exámenes para el efecto, incluyendo además estudios en hígado, huesos, senos y tejidos blandos para evitar el riesgo de metástasis del carcinoma</w:t>
      </w:r>
      <w:r w:rsidR="004421A5">
        <w:rPr>
          <w:rFonts w:ascii="Bookman Old Style" w:hAnsi="Bookman Old Style" w:cs="Arial"/>
          <w:sz w:val="28"/>
          <w:szCs w:val="28"/>
          <w:lang w:eastAsia="es-ES"/>
        </w:rPr>
        <w:t>»</w:t>
      </w:r>
      <w:r w:rsidR="007B2ACB">
        <w:rPr>
          <w:rFonts w:ascii="Bookman Old Style" w:hAnsi="Bookman Old Style" w:cs="Arial"/>
          <w:sz w:val="28"/>
          <w:szCs w:val="28"/>
          <w:lang w:eastAsia="es-ES"/>
        </w:rPr>
        <w:t xml:space="preserve"> (</w:t>
      </w:r>
      <w:proofErr w:type="spellStart"/>
      <w:r w:rsidR="007B2ACB">
        <w:rPr>
          <w:rFonts w:ascii="Bookman Old Style" w:hAnsi="Bookman Old Style" w:cs="Arial"/>
          <w:sz w:val="28"/>
          <w:szCs w:val="28"/>
          <w:lang w:eastAsia="es-ES"/>
        </w:rPr>
        <w:t>fl</w:t>
      </w:r>
      <w:proofErr w:type="spellEnd"/>
      <w:r w:rsidR="007B2ACB">
        <w:rPr>
          <w:rFonts w:ascii="Bookman Old Style" w:hAnsi="Bookman Old Style" w:cs="Arial"/>
          <w:sz w:val="28"/>
          <w:szCs w:val="28"/>
          <w:lang w:eastAsia="es-ES"/>
        </w:rPr>
        <w:t>. 49 cdno. 1)</w:t>
      </w:r>
      <w:r w:rsidR="00BA236F" w:rsidRPr="00BA236F">
        <w:rPr>
          <w:rFonts w:ascii="Bookman Old Style" w:hAnsi="Bookman Old Style" w:cs="Arial"/>
          <w:sz w:val="28"/>
          <w:szCs w:val="28"/>
          <w:lang w:eastAsia="es-ES"/>
        </w:rPr>
        <w:t>.</w:t>
      </w:r>
    </w:p>
    <w:p w:rsidR="00F43FD3" w:rsidRPr="00BA236F" w:rsidRDefault="00F43FD3" w:rsidP="00C64A8D">
      <w:pPr>
        <w:spacing w:after="0" w:line="360" w:lineRule="auto"/>
        <w:ind w:firstLine="708"/>
        <w:jc w:val="both"/>
        <w:rPr>
          <w:rFonts w:ascii="Bookman Old Style" w:hAnsi="Bookman Old Style" w:cs="Arial"/>
          <w:sz w:val="28"/>
          <w:szCs w:val="28"/>
          <w:lang w:eastAsia="es-ES"/>
        </w:rPr>
      </w:pPr>
    </w:p>
    <w:p w:rsidR="00EB0E28" w:rsidRPr="009E18F6" w:rsidRDefault="00F43FD3" w:rsidP="00C64A8D">
      <w:pPr>
        <w:spacing w:after="0" w:line="360" w:lineRule="auto"/>
        <w:ind w:firstLine="708"/>
        <w:jc w:val="both"/>
        <w:rPr>
          <w:rFonts w:ascii="Bookman Old Style" w:hAnsi="Bookman Old Style" w:cs="Arial"/>
          <w:spacing w:val="-6"/>
          <w:sz w:val="28"/>
          <w:szCs w:val="28"/>
          <w:lang w:eastAsia="es-ES"/>
        </w:rPr>
      </w:pPr>
      <w:r w:rsidRPr="009E18F6">
        <w:rPr>
          <w:rFonts w:ascii="Bookman Old Style" w:hAnsi="Bookman Old Style" w:cs="Arial"/>
          <w:spacing w:val="-6"/>
          <w:sz w:val="28"/>
          <w:szCs w:val="28"/>
          <w:lang w:eastAsia="es-ES"/>
        </w:rPr>
        <w:t>2.4.-</w:t>
      </w:r>
      <w:r w:rsidR="00BA236F" w:rsidRPr="009E18F6">
        <w:rPr>
          <w:rFonts w:ascii="Bookman Old Style" w:hAnsi="Bookman Old Style" w:cs="Arial"/>
          <w:spacing w:val="-6"/>
          <w:sz w:val="28"/>
          <w:szCs w:val="28"/>
          <w:lang w:eastAsia="es-ES"/>
        </w:rPr>
        <w:tab/>
      </w:r>
      <w:r w:rsidR="00524B64">
        <w:rPr>
          <w:rFonts w:ascii="Bookman Old Style" w:hAnsi="Bookman Old Style" w:cs="Arial"/>
          <w:spacing w:val="-6"/>
          <w:sz w:val="28"/>
          <w:szCs w:val="28"/>
          <w:lang w:eastAsia="es-ES"/>
        </w:rPr>
        <w:t>También</w:t>
      </w:r>
      <w:r w:rsidR="00BA236F" w:rsidRPr="009E18F6">
        <w:rPr>
          <w:rFonts w:ascii="Bookman Old Style" w:hAnsi="Bookman Old Style" w:cs="Arial"/>
          <w:spacing w:val="-6"/>
          <w:sz w:val="28"/>
          <w:szCs w:val="28"/>
          <w:lang w:eastAsia="es-ES"/>
        </w:rPr>
        <w:t xml:space="preserve"> se le </w:t>
      </w:r>
      <w:r w:rsidR="00F85E46">
        <w:rPr>
          <w:rFonts w:ascii="Bookman Old Style" w:hAnsi="Bookman Old Style" w:cs="Arial"/>
          <w:spacing w:val="-6"/>
          <w:sz w:val="28"/>
          <w:szCs w:val="28"/>
          <w:lang w:eastAsia="es-ES"/>
        </w:rPr>
        <w:t>efectu</w:t>
      </w:r>
      <w:r w:rsidR="00BA236F" w:rsidRPr="009E18F6">
        <w:rPr>
          <w:rFonts w:ascii="Bookman Old Style" w:hAnsi="Bookman Old Style" w:cs="Arial"/>
          <w:spacing w:val="-6"/>
          <w:sz w:val="28"/>
          <w:szCs w:val="28"/>
          <w:lang w:eastAsia="es-ES"/>
        </w:rPr>
        <w:t xml:space="preserve">ó el examen </w:t>
      </w:r>
      <w:r w:rsidR="00CA195C" w:rsidRPr="009E18F6">
        <w:rPr>
          <w:rFonts w:ascii="Bookman Old Style" w:hAnsi="Bookman Old Style" w:cs="Arial"/>
          <w:spacing w:val="-6"/>
          <w:sz w:val="28"/>
          <w:szCs w:val="28"/>
          <w:lang w:eastAsia="es-ES"/>
        </w:rPr>
        <w:t>«</w:t>
      </w:r>
      <w:proofErr w:type="spellStart"/>
      <w:r w:rsidR="00BA236F" w:rsidRPr="009E18F6">
        <w:rPr>
          <w:rFonts w:ascii="Bookman Old Style" w:hAnsi="Bookman Old Style" w:cs="Arial"/>
          <w:i/>
          <w:spacing w:val="-6"/>
          <w:sz w:val="24"/>
          <w:szCs w:val="28"/>
          <w:lang w:eastAsia="es-ES"/>
        </w:rPr>
        <w:t>oncotype</w:t>
      </w:r>
      <w:proofErr w:type="spellEnd"/>
      <w:r w:rsidR="00CA195C" w:rsidRPr="009E18F6">
        <w:rPr>
          <w:rFonts w:ascii="Bookman Old Style" w:hAnsi="Bookman Old Style" w:cs="Arial"/>
          <w:spacing w:val="-6"/>
          <w:sz w:val="28"/>
          <w:szCs w:val="28"/>
          <w:lang w:eastAsia="es-ES"/>
        </w:rPr>
        <w:t>»</w:t>
      </w:r>
      <w:r w:rsidR="00BA236F" w:rsidRPr="009E18F6">
        <w:rPr>
          <w:rFonts w:ascii="Bookman Old Style" w:hAnsi="Bookman Old Style" w:cs="Arial"/>
          <w:spacing w:val="-6"/>
          <w:sz w:val="28"/>
          <w:szCs w:val="28"/>
          <w:lang w:eastAsia="es-ES"/>
        </w:rPr>
        <w:t xml:space="preserve"> </w:t>
      </w:r>
      <w:r w:rsidR="00CA195C" w:rsidRPr="009E18F6">
        <w:rPr>
          <w:rFonts w:ascii="Bookman Old Style" w:hAnsi="Bookman Old Style" w:cs="Arial"/>
          <w:spacing w:val="-6"/>
          <w:sz w:val="28"/>
          <w:szCs w:val="28"/>
          <w:lang w:eastAsia="es-ES"/>
        </w:rPr>
        <w:t>que reportó</w:t>
      </w:r>
      <w:r w:rsidR="00524B64">
        <w:rPr>
          <w:rFonts w:ascii="Bookman Old Style" w:hAnsi="Bookman Old Style" w:cs="Arial"/>
          <w:spacing w:val="-6"/>
          <w:sz w:val="28"/>
          <w:szCs w:val="28"/>
          <w:lang w:eastAsia="es-ES"/>
        </w:rPr>
        <w:t>,</w:t>
      </w:r>
      <w:r w:rsidR="00CA195C" w:rsidRPr="009E18F6">
        <w:rPr>
          <w:rFonts w:ascii="Bookman Old Style" w:hAnsi="Bookman Old Style" w:cs="Arial"/>
          <w:spacing w:val="-6"/>
          <w:sz w:val="28"/>
          <w:szCs w:val="28"/>
          <w:lang w:eastAsia="es-ES"/>
        </w:rPr>
        <w:t xml:space="preserve"> debido al </w:t>
      </w:r>
      <w:r w:rsidR="003C77F3" w:rsidRPr="009E18F6">
        <w:rPr>
          <w:rFonts w:ascii="Bookman Old Style" w:hAnsi="Bookman Old Style" w:cs="Arial"/>
          <w:spacing w:val="-6"/>
          <w:sz w:val="28"/>
          <w:szCs w:val="28"/>
          <w:lang w:eastAsia="es-ES"/>
        </w:rPr>
        <w:t>«</w:t>
      </w:r>
      <w:r w:rsidR="00BA236F" w:rsidRPr="009E18F6">
        <w:rPr>
          <w:rFonts w:ascii="Bookman Old Style" w:hAnsi="Bookman Old Style" w:cs="Arial"/>
          <w:i/>
          <w:spacing w:val="-6"/>
          <w:sz w:val="24"/>
          <w:szCs w:val="28"/>
          <w:lang w:eastAsia="es-ES"/>
        </w:rPr>
        <w:t>grado del carcinoma</w:t>
      </w:r>
      <w:r w:rsidR="003C77F3" w:rsidRPr="009E18F6">
        <w:rPr>
          <w:rFonts w:ascii="Bookman Old Style" w:hAnsi="Bookman Old Style" w:cs="Arial"/>
          <w:spacing w:val="-6"/>
          <w:sz w:val="28"/>
          <w:szCs w:val="28"/>
          <w:lang w:eastAsia="es-ES"/>
        </w:rPr>
        <w:t>»</w:t>
      </w:r>
      <w:r w:rsidR="00BA236F" w:rsidRPr="009E18F6">
        <w:rPr>
          <w:rFonts w:ascii="Bookman Old Style" w:hAnsi="Bookman Old Style" w:cs="Arial"/>
          <w:spacing w:val="-6"/>
          <w:sz w:val="28"/>
          <w:szCs w:val="28"/>
          <w:lang w:eastAsia="es-ES"/>
        </w:rPr>
        <w:t xml:space="preserve">, </w:t>
      </w:r>
      <w:r w:rsidR="00524B64">
        <w:rPr>
          <w:rFonts w:ascii="Bookman Old Style" w:hAnsi="Bookman Old Style" w:cs="Arial"/>
          <w:spacing w:val="-6"/>
          <w:sz w:val="28"/>
          <w:szCs w:val="28"/>
          <w:lang w:eastAsia="es-ES"/>
        </w:rPr>
        <w:t xml:space="preserve">que </w:t>
      </w:r>
      <w:r w:rsidR="00C764AD">
        <w:rPr>
          <w:rFonts w:ascii="Bookman Old Style" w:hAnsi="Bookman Old Style" w:cs="Arial"/>
          <w:spacing w:val="-6"/>
          <w:sz w:val="28"/>
          <w:szCs w:val="28"/>
          <w:lang w:eastAsia="es-ES"/>
        </w:rPr>
        <w:t xml:space="preserve">se </w:t>
      </w:r>
      <w:r w:rsidR="003C77F3" w:rsidRPr="009E18F6">
        <w:rPr>
          <w:rFonts w:ascii="Bookman Old Style" w:hAnsi="Bookman Old Style" w:cs="Arial"/>
          <w:spacing w:val="-6"/>
          <w:sz w:val="28"/>
          <w:szCs w:val="28"/>
          <w:lang w:eastAsia="es-ES"/>
        </w:rPr>
        <w:t>«</w:t>
      </w:r>
      <w:r w:rsidR="00BA236F" w:rsidRPr="009E18F6">
        <w:rPr>
          <w:rFonts w:ascii="Bookman Old Style" w:hAnsi="Bookman Old Style" w:cs="Arial"/>
          <w:i/>
          <w:spacing w:val="-6"/>
          <w:sz w:val="24"/>
          <w:szCs w:val="28"/>
          <w:lang w:eastAsia="es-ES"/>
        </w:rPr>
        <w:t>ubica en la curva de alto riesgo de presencia de células cancerosas, de uno (1) a diez (10) años</w:t>
      </w:r>
      <w:r w:rsidR="00524B64">
        <w:rPr>
          <w:rFonts w:ascii="Bookman Old Style" w:hAnsi="Bookman Old Style" w:cs="Arial"/>
          <w:spacing w:val="-6"/>
          <w:sz w:val="28"/>
          <w:szCs w:val="28"/>
          <w:lang w:eastAsia="es-ES"/>
        </w:rPr>
        <w:t xml:space="preserve">», lo que </w:t>
      </w:r>
      <w:r w:rsidR="003C77F3" w:rsidRPr="009E18F6">
        <w:rPr>
          <w:rFonts w:ascii="Bookman Old Style" w:hAnsi="Bookman Old Style" w:cs="Arial"/>
          <w:spacing w:val="-6"/>
          <w:sz w:val="28"/>
          <w:szCs w:val="28"/>
          <w:lang w:eastAsia="es-ES"/>
        </w:rPr>
        <w:t xml:space="preserve">ha ameritado </w:t>
      </w:r>
      <w:r w:rsidR="00907A14" w:rsidRPr="009E18F6">
        <w:rPr>
          <w:rFonts w:ascii="Bookman Old Style" w:hAnsi="Bookman Old Style" w:cs="Arial"/>
          <w:spacing w:val="-6"/>
          <w:sz w:val="28"/>
          <w:szCs w:val="28"/>
          <w:lang w:eastAsia="es-ES"/>
        </w:rPr>
        <w:t>«</w:t>
      </w:r>
      <w:proofErr w:type="spellStart"/>
      <w:r w:rsidR="00BA236F" w:rsidRPr="009E18F6">
        <w:rPr>
          <w:rFonts w:ascii="Bookman Old Style" w:hAnsi="Bookman Old Style" w:cs="Arial"/>
          <w:i/>
          <w:spacing w:val="-6"/>
          <w:sz w:val="24"/>
          <w:szCs w:val="28"/>
          <w:lang w:eastAsia="es-ES"/>
        </w:rPr>
        <w:t>coadyuvancia</w:t>
      </w:r>
      <w:proofErr w:type="spellEnd"/>
      <w:r w:rsidR="00BA236F" w:rsidRPr="009E18F6">
        <w:rPr>
          <w:rFonts w:ascii="Bookman Old Style" w:hAnsi="Bookman Old Style" w:cs="Arial"/>
          <w:i/>
          <w:spacing w:val="-6"/>
          <w:sz w:val="24"/>
          <w:szCs w:val="28"/>
          <w:lang w:eastAsia="es-ES"/>
        </w:rPr>
        <w:t xml:space="preserve"> con quimioterapia y medicina hormonal denominada </w:t>
      </w:r>
      <w:proofErr w:type="spellStart"/>
      <w:r w:rsidR="00BA236F" w:rsidRPr="009E18F6">
        <w:rPr>
          <w:rFonts w:ascii="Bookman Old Style" w:hAnsi="Bookman Old Style" w:cs="Arial"/>
          <w:i/>
          <w:spacing w:val="-6"/>
          <w:sz w:val="24"/>
          <w:szCs w:val="28"/>
          <w:lang w:eastAsia="es-ES"/>
        </w:rPr>
        <w:t>Anastrazol</w:t>
      </w:r>
      <w:proofErr w:type="spellEnd"/>
      <w:r w:rsidR="00BA236F" w:rsidRPr="009E18F6">
        <w:rPr>
          <w:rFonts w:ascii="Bookman Old Style" w:hAnsi="Bookman Old Style" w:cs="Arial"/>
          <w:i/>
          <w:spacing w:val="-6"/>
          <w:sz w:val="24"/>
          <w:szCs w:val="28"/>
          <w:lang w:eastAsia="es-ES"/>
        </w:rPr>
        <w:t xml:space="preserve"> que bloquea los niveles de estrógeno en el cuerpo</w:t>
      </w:r>
      <w:r w:rsidR="00907A14" w:rsidRPr="009E18F6">
        <w:rPr>
          <w:rFonts w:ascii="Bookman Old Style" w:hAnsi="Bookman Old Style" w:cs="Arial"/>
          <w:spacing w:val="-6"/>
          <w:sz w:val="28"/>
          <w:szCs w:val="28"/>
          <w:lang w:eastAsia="es-ES"/>
        </w:rPr>
        <w:t>»</w:t>
      </w:r>
      <w:r w:rsidR="00BA236F" w:rsidRPr="009E18F6">
        <w:rPr>
          <w:rFonts w:ascii="Bookman Old Style" w:hAnsi="Bookman Old Style" w:cs="Arial"/>
          <w:spacing w:val="-6"/>
          <w:sz w:val="28"/>
          <w:szCs w:val="28"/>
          <w:lang w:eastAsia="es-ES"/>
        </w:rPr>
        <w:t xml:space="preserve">. </w:t>
      </w:r>
      <w:r w:rsidR="00F85E46">
        <w:rPr>
          <w:rFonts w:ascii="Bookman Old Style" w:hAnsi="Bookman Old Style" w:cs="Arial"/>
          <w:spacing w:val="-6"/>
          <w:sz w:val="28"/>
          <w:szCs w:val="28"/>
          <w:lang w:eastAsia="es-ES"/>
        </w:rPr>
        <w:t>Ademá</w:t>
      </w:r>
      <w:r w:rsidR="0025164C">
        <w:rPr>
          <w:rFonts w:ascii="Bookman Old Style" w:hAnsi="Bookman Old Style" w:cs="Arial"/>
          <w:spacing w:val="-6"/>
          <w:sz w:val="28"/>
          <w:szCs w:val="28"/>
          <w:lang w:eastAsia="es-ES"/>
        </w:rPr>
        <w:t>s</w:t>
      </w:r>
      <w:r w:rsidR="00BA236F" w:rsidRPr="009E18F6">
        <w:rPr>
          <w:rFonts w:ascii="Bookman Old Style" w:hAnsi="Bookman Old Style" w:cs="Arial"/>
          <w:spacing w:val="-6"/>
          <w:sz w:val="28"/>
          <w:szCs w:val="28"/>
          <w:lang w:eastAsia="es-ES"/>
        </w:rPr>
        <w:t xml:space="preserve"> </w:t>
      </w:r>
      <w:r w:rsidR="00907A14" w:rsidRPr="009E18F6">
        <w:rPr>
          <w:rFonts w:ascii="Bookman Old Style" w:hAnsi="Bookman Old Style" w:cs="Arial"/>
          <w:spacing w:val="-6"/>
          <w:sz w:val="28"/>
          <w:szCs w:val="28"/>
          <w:lang w:eastAsia="es-ES"/>
        </w:rPr>
        <w:t xml:space="preserve">presenta </w:t>
      </w:r>
      <w:r w:rsidR="00BA236F" w:rsidRPr="009E18F6">
        <w:rPr>
          <w:rFonts w:ascii="Bookman Old Style" w:hAnsi="Bookman Old Style" w:cs="Arial"/>
          <w:spacing w:val="-6"/>
          <w:sz w:val="28"/>
          <w:szCs w:val="28"/>
          <w:lang w:eastAsia="es-ES"/>
        </w:rPr>
        <w:t>dolor pélvico crónico y articular</w:t>
      </w:r>
      <w:r w:rsidR="000859DD" w:rsidRPr="009E18F6">
        <w:rPr>
          <w:rFonts w:ascii="Bookman Old Style" w:hAnsi="Bookman Old Style" w:cs="Arial"/>
          <w:spacing w:val="-6"/>
          <w:sz w:val="28"/>
          <w:szCs w:val="28"/>
          <w:lang w:eastAsia="es-ES"/>
        </w:rPr>
        <w:t xml:space="preserve"> (</w:t>
      </w:r>
      <w:proofErr w:type="spellStart"/>
      <w:r w:rsidR="000859DD" w:rsidRPr="009E18F6">
        <w:rPr>
          <w:rFonts w:ascii="Bookman Old Style" w:hAnsi="Bookman Old Style" w:cs="Arial"/>
          <w:spacing w:val="-6"/>
          <w:sz w:val="28"/>
          <w:szCs w:val="28"/>
          <w:lang w:eastAsia="es-ES"/>
        </w:rPr>
        <w:t>fl</w:t>
      </w:r>
      <w:proofErr w:type="spellEnd"/>
      <w:r w:rsidR="000859DD" w:rsidRPr="009E18F6">
        <w:rPr>
          <w:rFonts w:ascii="Bookman Old Style" w:hAnsi="Bookman Old Style" w:cs="Arial"/>
          <w:spacing w:val="-6"/>
          <w:sz w:val="28"/>
          <w:szCs w:val="28"/>
          <w:lang w:eastAsia="es-ES"/>
        </w:rPr>
        <w:t xml:space="preserve">. 49 </w:t>
      </w:r>
      <w:r w:rsidR="000859DD" w:rsidRPr="009E18F6">
        <w:rPr>
          <w:rFonts w:ascii="Bookman Old Style" w:hAnsi="Bookman Old Style" w:cs="Arial"/>
          <w:i/>
          <w:spacing w:val="-6"/>
          <w:sz w:val="28"/>
          <w:szCs w:val="28"/>
          <w:lang w:eastAsia="es-ES"/>
        </w:rPr>
        <w:t>ibídem</w:t>
      </w:r>
      <w:r w:rsidR="000859DD" w:rsidRPr="009E18F6">
        <w:rPr>
          <w:rFonts w:ascii="Bookman Old Style" w:hAnsi="Bookman Old Style" w:cs="Arial"/>
          <w:spacing w:val="-6"/>
          <w:sz w:val="28"/>
          <w:szCs w:val="28"/>
          <w:lang w:eastAsia="es-ES"/>
        </w:rPr>
        <w:t xml:space="preserve">). </w:t>
      </w:r>
    </w:p>
    <w:p w:rsidR="00EB0E28" w:rsidRPr="009E18F6" w:rsidRDefault="00EB0E28" w:rsidP="00C64A8D">
      <w:pPr>
        <w:spacing w:after="0" w:line="360" w:lineRule="auto"/>
        <w:ind w:firstLine="708"/>
        <w:jc w:val="both"/>
        <w:rPr>
          <w:rFonts w:ascii="Bookman Old Style" w:hAnsi="Bookman Old Style" w:cs="Arial"/>
          <w:spacing w:val="-6"/>
          <w:sz w:val="24"/>
          <w:szCs w:val="28"/>
          <w:lang w:eastAsia="es-ES"/>
        </w:rPr>
      </w:pPr>
    </w:p>
    <w:p w:rsidR="00BA236F" w:rsidRPr="009303D8" w:rsidRDefault="00EB0E28" w:rsidP="00C64A8D">
      <w:pPr>
        <w:spacing w:after="0" w:line="360" w:lineRule="auto"/>
        <w:ind w:firstLine="708"/>
        <w:jc w:val="both"/>
        <w:rPr>
          <w:rFonts w:ascii="Bookman Old Style" w:hAnsi="Bookman Old Style" w:cs="Arial"/>
          <w:spacing w:val="6"/>
          <w:sz w:val="28"/>
          <w:szCs w:val="28"/>
          <w:lang w:eastAsia="es-ES"/>
        </w:rPr>
      </w:pPr>
      <w:r w:rsidRPr="009303D8">
        <w:rPr>
          <w:rFonts w:ascii="Bookman Old Style" w:hAnsi="Bookman Old Style" w:cs="Arial"/>
          <w:spacing w:val="6"/>
          <w:sz w:val="28"/>
          <w:szCs w:val="28"/>
          <w:lang w:eastAsia="es-ES"/>
        </w:rPr>
        <w:t xml:space="preserve">2.5.- </w:t>
      </w:r>
      <w:r w:rsidR="00207B5F" w:rsidRPr="009303D8">
        <w:rPr>
          <w:rFonts w:ascii="Bookman Old Style" w:hAnsi="Bookman Old Style" w:cs="Arial"/>
          <w:spacing w:val="6"/>
          <w:sz w:val="28"/>
          <w:szCs w:val="28"/>
          <w:lang w:eastAsia="es-ES"/>
        </w:rPr>
        <w:t xml:space="preserve">Tiene su domicilio </w:t>
      </w:r>
      <w:r w:rsidR="00BA236F" w:rsidRPr="009303D8">
        <w:rPr>
          <w:rFonts w:ascii="Bookman Old Style" w:hAnsi="Bookman Old Style" w:cs="Arial"/>
          <w:spacing w:val="6"/>
          <w:sz w:val="28"/>
          <w:szCs w:val="28"/>
          <w:lang w:eastAsia="es-ES"/>
        </w:rPr>
        <w:t>en e</w:t>
      </w:r>
      <w:r w:rsidR="00207B5F" w:rsidRPr="009303D8">
        <w:rPr>
          <w:rFonts w:ascii="Bookman Old Style" w:hAnsi="Bookman Old Style" w:cs="Arial"/>
          <w:spacing w:val="6"/>
          <w:sz w:val="28"/>
          <w:szCs w:val="28"/>
          <w:lang w:eastAsia="es-ES"/>
        </w:rPr>
        <w:t>l</w:t>
      </w:r>
      <w:r w:rsidR="00BA236F" w:rsidRPr="009303D8">
        <w:rPr>
          <w:rFonts w:ascii="Bookman Old Style" w:hAnsi="Bookman Old Style" w:cs="Arial"/>
          <w:spacing w:val="6"/>
          <w:sz w:val="28"/>
          <w:szCs w:val="28"/>
          <w:lang w:eastAsia="es-ES"/>
        </w:rPr>
        <w:t xml:space="preserve"> Municipio de Ibagué, en el predio </w:t>
      </w:r>
      <w:r w:rsidR="00207B5F" w:rsidRPr="009303D8">
        <w:rPr>
          <w:rFonts w:ascii="Bookman Old Style" w:hAnsi="Bookman Old Style" w:cs="Arial"/>
          <w:spacing w:val="6"/>
          <w:sz w:val="28"/>
          <w:szCs w:val="28"/>
          <w:lang w:eastAsia="es-ES"/>
        </w:rPr>
        <w:t>N° 2</w:t>
      </w:r>
      <w:r w:rsidR="00BA236F" w:rsidRPr="009303D8">
        <w:rPr>
          <w:rFonts w:ascii="Bookman Old Style" w:hAnsi="Bookman Old Style" w:cs="Arial"/>
          <w:spacing w:val="6"/>
          <w:sz w:val="28"/>
          <w:szCs w:val="28"/>
          <w:lang w:eastAsia="es-ES"/>
        </w:rPr>
        <w:t xml:space="preserve">, </w:t>
      </w:r>
      <w:r w:rsidR="008867F7" w:rsidRPr="009303D8">
        <w:rPr>
          <w:rFonts w:ascii="Bookman Old Style" w:hAnsi="Bookman Old Style" w:cs="Arial"/>
          <w:spacing w:val="6"/>
          <w:sz w:val="28"/>
          <w:szCs w:val="28"/>
          <w:lang w:eastAsia="es-ES"/>
        </w:rPr>
        <w:t xml:space="preserve">denominado </w:t>
      </w:r>
      <w:r w:rsidR="00615C8E" w:rsidRPr="009303D8">
        <w:rPr>
          <w:rFonts w:ascii="Bookman Old Style" w:hAnsi="Bookman Old Style" w:cs="Arial"/>
          <w:spacing w:val="6"/>
          <w:sz w:val="28"/>
          <w:szCs w:val="28"/>
          <w:lang w:eastAsia="es-ES"/>
        </w:rPr>
        <w:t>Villa Luma</w:t>
      </w:r>
      <w:r w:rsidR="008867F7" w:rsidRPr="009303D8">
        <w:rPr>
          <w:rFonts w:ascii="Bookman Old Style" w:hAnsi="Bookman Old Style" w:cs="Arial"/>
          <w:spacing w:val="6"/>
          <w:sz w:val="28"/>
          <w:szCs w:val="28"/>
          <w:lang w:eastAsia="es-ES"/>
        </w:rPr>
        <w:t xml:space="preserve">, </w:t>
      </w:r>
      <w:r w:rsidR="00BA236F" w:rsidRPr="009303D8">
        <w:rPr>
          <w:rFonts w:ascii="Bookman Old Style" w:hAnsi="Bookman Old Style" w:cs="Arial"/>
          <w:spacing w:val="6"/>
          <w:sz w:val="28"/>
          <w:szCs w:val="28"/>
          <w:lang w:eastAsia="es-ES"/>
        </w:rPr>
        <w:t xml:space="preserve">ubicado en el kilómetro </w:t>
      </w:r>
      <w:r w:rsidR="00207B5F" w:rsidRPr="009303D8">
        <w:rPr>
          <w:rFonts w:ascii="Bookman Old Style" w:hAnsi="Bookman Old Style" w:cs="Arial"/>
          <w:spacing w:val="6"/>
          <w:sz w:val="28"/>
          <w:szCs w:val="28"/>
          <w:lang w:eastAsia="es-ES"/>
        </w:rPr>
        <w:t>2</w:t>
      </w:r>
      <w:r w:rsidR="00BA236F" w:rsidRPr="009303D8">
        <w:rPr>
          <w:rFonts w:ascii="Bookman Old Style" w:hAnsi="Bookman Old Style" w:cs="Arial"/>
          <w:spacing w:val="6"/>
          <w:sz w:val="28"/>
          <w:szCs w:val="28"/>
          <w:lang w:eastAsia="es-ES"/>
        </w:rPr>
        <w:t xml:space="preserve"> v</w:t>
      </w:r>
      <w:r w:rsidR="00207B5F" w:rsidRPr="009303D8">
        <w:rPr>
          <w:rFonts w:ascii="Bookman Old Style" w:hAnsi="Bookman Old Style" w:cs="Arial"/>
          <w:spacing w:val="6"/>
          <w:sz w:val="28"/>
          <w:szCs w:val="28"/>
          <w:lang w:eastAsia="es-ES"/>
        </w:rPr>
        <w:t xml:space="preserve">ía </w:t>
      </w:r>
      <w:r w:rsidR="00BA236F" w:rsidRPr="009303D8">
        <w:rPr>
          <w:rFonts w:ascii="Bookman Old Style" w:hAnsi="Bookman Old Style" w:cs="Arial"/>
          <w:spacing w:val="6"/>
          <w:sz w:val="28"/>
          <w:szCs w:val="28"/>
          <w:lang w:eastAsia="es-ES"/>
        </w:rPr>
        <w:t xml:space="preserve">al Totumo, </w:t>
      </w:r>
      <w:r w:rsidR="00E324E8" w:rsidRPr="009303D8">
        <w:rPr>
          <w:rFonts w:ascii="Bookman Old Style" w:hAnsi="Bookman Old Style" w:cs="Arial"/>
          <w:spacing w:val="6"/>
          <w:sz w:val="28"/>
          <w:szCs w:val="28"/>
          <w:lang w:eastAsia="es-ES"/>
        </w:rPr>
        <w:t xml:space="preserve">Vereda Aparco </w:t>
      </w:r>
      <w:r w:rsidR="00BA236F" w:rsidRPr="009303D8">
        <w:rPr>
          <w:rFonts w:ascii="Bookman Old Style" w:hAnsi="Bookman Old Style" w:cs="Arial"/>
          <w:spacing w:val="6"/>
          <w:sz w:val="28"/>
          <w:szCs w:val="28"/>
          <w:lang w:eastAsia="es-ES"/>
        </w:rPr>
        <w:t xml:space="preserve">y </w:t>
      </w:r>
      <w:r w:rsidR="00E324E8" w:rsidRPr="009303D8">
        <w:rPr>
          <w:rFonts w:ascii="Bookman Old Style" w:hAnsi="Bookman Old Style" w:cs="Arial"/>
          <w:spacing w:val="6"/>
          <w:sz w:val="28"/>
          <w:szCs w:val="28"/>
          <w:lang w:eastAsia="es-ES"/>
        </w:rPr>
        <w:t>A</w:t>
      </w:r>
      <w:r w:rsidR="00BA236F" w:rsidRPr="009303D8">
        <w:rPr>
          <w:rFonts w:ascii="Bookman Old Style" w:hAnsi="Bookman Old Style" w:cs="Arial"/>
          <w:spacing w:val="6"/>
          <w:sz w:val="28"/>
          <w:szCs w:val="28"/>
          <w:lang w:eastAsia="es-ES"/>
        </w:rPr>
        <w:t xml:space="preserve">ltos del </w:t>
      </w:r>
      <w:proofErr w:type="spellStart"/>
      <w:r w:rsidR="00BA236F" w:rsidRPr="009303D8">
        <w:rPr>
          <w:rFonts w:ascii="Bookman Old Style" w:hAnsi="Bookman Old Style" w:cs="Arial"/>
          <w:spacing w:val="6"/>
          <w:sz w:val="28"/>
          <w:szCs w:val="28"/>
          <w:lang w:eastAsia="es-ES"/>
        </w:rPr>
        <w:t>Combeima</w:t>
      </w:r>
      <w:proofErr w:type="spellEnd"/>
      <w:r w:rsidR="00207B5F" w:rsidRPr="009303D8">
        <w:rPr>
          <w:rFonts w:ascii="Bookman Old Style" w:hAnsi="Bookman Old Style" w:cs="Arial"/>
          <w:spacing w:val="6"/>
          <w:sz w:val="28"/>
          <w:szCs w:val="28"/>
          <w:lang w:eastAsia="es-ES"/>
        </w:rPr>
        <w:t xml:space="preserve"> y, </w:t>
      </w:r>
      <w:r w:rsidR="00BA236F" w:rsidRPr="009303D8">
        <w:rPr>
          <w:rFonts w:ascii="Bookman Old Style" w:hAnsi="Bookman Old Style" w:cs="Arial"/>
          <w:spacing w:val="6"/>
          <w:sz w:val="28"/>
          <w:szCs w:val="28"/>
          <w:lang w:eastAsia="es-ES"/>
        </w:rPr>
        <w:t xml:space="preserve">al frente, </w:t>
      </w:r>
      <w:r w:rsidR="008867F7" w:rsidRPr="009303D8">
        <w:rPr>
          <w:rFonts w:ascii="Bookman Old Style" w:hAnsi="Bookman Old Style" w:cs="Arial"/>
          <w:spacing w:val="6"/>
          <w:sz w:val="28"/>
          <w:szCs w:val="28"/>
          <w:lang w:eastAsia="es-ES"/>
        </w:rPr>
        <w:t xml:space="preserve">en la </w:t>
      </w:r>
      <w:r w:rsidR="00BA236F" w:rsidRPr="009303D8">
        <w:rPr>
          <w:rFonts w:ascii="Bookman Old Style" w:hAnsi="Bookman Old Style" w:cs="Arial"/>
          <w:spacing w:val="6"/>
          <w:sz w:val="28"/>
          <w:szCs w:val="28"/>
          <w:lang w:eastAsia="es-ES"/>
        </w:rPr>
        <w:t xml:space="preserve">propiedad de la señora </w:t>
      </w:r>
      <w:r w:rsidR="008867F7" w:rsidRPr="009303D8">
        <w:rPr>
          <w:rFonts w:ascii="Bookman Old Style" w:hAnsi="Bookman Old Style" w:cs="Arial"/>
          <w:spacing w:val="6"/>
          <w:sz w:val="28"/>
          <w:szCs w:val="28"/>
          <w:lang w:eastAsia="es-ES"/>
        </w:rPr>
        <w:t>Georgina Lopera de Jiménez</w:t>
      </w:r>
      <w:r w:rsidR="00BA236F" w:rsidRPr="009303D8">
        <w:rPr>
          <w:rFonts w:ascii="Bookman Old Style" w:hAnsi="Bookman Old Style" w:cs="Arial"/>
          <w:spacing w:val="6"/>
          <w:sz w:val="28"/>
          <w:szCs w:val="28"/>
          <w:lang w:eastAsia="es-ES"/>
        </w:rPr>
        <w:t>,</w:t>
      </w:r>
      <w:r w:rsidR="000E10BE" w:rsidRPr="009303D8">
        <w:rPr>
          <w:rFonts w:ascii="Bookman Old Style" w:hAnsi="Bookman Old Style" w:cs="Arial"/>
          <w:spacing w:val="6"/>
          <w:sz w:val="28"/>
          <w:szCs w:val="28"/>
          <w:lang w:eastAsia="es-ES"/>
        </w:rPr>
        <w:t xml:space="preserve"> a «</w:t>
      </w:r>
      <w:r w:rsidR="000E10BE" w:rsidRPr="009303D8">
        <w:rPr>
          <w:rFonts w:ascii="Bookman Old Style" w:hAnsi="Bookman Old Style" w:cs="Arial"/>
          <w:i/>
          <w:spacing w:val="6"/>
          <w:sz w:val="24"/>
          <w:szCs w:val="28"/>
          <w:lang w:eastAsia="es-ES"/>
        </w:rPr>
        <w:t xml:space="preserve">40 </w:t>
      </w:r>
      <w:proofErr w:type="spellStart"/>
      <w:r w:rsidR="000E10BE" w:rsidRPr="009303D8">
        <w:rPr>
          <w:rFonts w:ascii="Bookman Old Style" w:hAnsi="Bookman Old Style" w:cs="Arial"/>
          <w:i/>
          <w:spacing w:val="6"/>
          <w:sz w:val="24"/>
          <w:szCs w:val="28"/>
          <w:lang w:eastAsia="es-ES"/>
        </w:rPr>
        <w:t>Mts</w:t>
      </w:r>
      <w:proofErr w:type="spellEnd"/>
      <w:r w:rsidR="000E10BE" w:rsidRPr="009303D8">
        <w:rPr>
          <w:rFonts w:ascii="Bookman Old Style" w:hAnsi="Bookman Old Style" w:cs="Arial"/>
          <w:i/>
          <w:spacing w:val="6"/>
          <w:sz w:val="24"/>
          <w:szCs w:val="28"/>
          <w:lang w:eastAsia="es-ES"/>
        </w:rPr>
        <w:t>. Aproximadamente</w:t>
      </w:r>
      <w:r w:rsidR="000E10BE" w:rsidRPr="009303D8">
        <w:rPr>
          <w:rFonts w:ascii="Bookman Old Style" w:hAnsi="Bookman Old Style" w:cs="Arial"/>
          <w:spacing w:val="6"/>
          <w:sz w:val="28"/>
          <w:szCs w:val="28"/>
          <w:lang w:eastAsia="es-ES"/>
        </w:rPr>
        <w:t>»</w:t>
      </w:r>
      <w:r w:rsidR="00BA236F" w:rsidRPr="009303D8">
        <w:rPr>
          <w:rFonts w:ascii="Bookman Old Style" w:hAnsi="Bookman Old Style" w:cs="Arial"/>
          <w:spacing w:val="6"/>
          <w:sz w:val="28"/>
          <w:szCs w:val="28"/>
          <w:lang w:eastAsia="es-ES"/>
        </w:rPr>
        <w:t xml:space="preserve"> </w:t>
      </w:r>
      <w:r w:rsidR="0045578C" w:rsidRPr="009303D8">
        <w:rPr>
          <w:rFonts w:ascii="Bookman Old Style" w:hAnsi="Bookman Old Style" w:cs="Arial"/>
          <w:spacing w:val="6"/>
          <w:sz w:val="28"/>
          <w:szCs w:val="28"/>
          <w:lang w:eastAsia="es-ES"/>
        </w:rPr>
        <w:t>de distancia, a principios del mes de octubre de 2014 se procedió a instalar</w:t>
      </w:r>
      <w:r w:rsidR="00BA236F" w:rsidRPr="009303D8">
        <w:rPr>
          <w:rFonts w:ascii="Bookman Old Style" w:hAnsi="Bookman Old Style" w:cs="Arial"/>
          <w:i/>
          <w:spacing w:val="6"/>
          <w:sz w:val="24"/>
          <w:szCs w:val="28"/>
          <w:lang w:eastAsia="es-ES"/>
        </w:rPr>
        <w:t xml:space="preserve">, </w:t>
      </w:r>
      <w:r w:rsidR="004059F6" w:rsidRPr="009303D8">
        <w:rPr>
          <w:rFonts w:ascii="Bookman Old Style" w:hAnsi="Bookman Old Style" w:cs="Arial"/>
          <w:i/>
          <w:spacing w:val="6"/>
          <w:sz w:val="24"/>
          <w:szCs w:val="28"/>
          <w:lang w:eastAsia="es-ES"/>
        </w:rPr>
        <w:t>«</w:t>
      </w:r>
      <w:r w:rsidR="00BA236F" w:rsidRPr="009303D8">
        <w:rPr>
          <w:rFonts w:ascii="Bookman Old Style" w:hAnsi="Bookman Old Style" w:cs="Arial"/>
          <w:i/>
          <w:spacing w:val="6"/>
          <w:sz w:val="24"/>
          <w:szCs w:val="28"/>
          <w:lang w:eastAsia="es-ES"/>
        </w:rPr>
        <w:t xml:space="preserve">sin socialización y consulta previa con la comunidad y sin autorización alguna de autoridad competente </w:t>
      </w:r>
      <w:r w:rsidR="004059F6" w:rsidRPr="009303D8">
        <w:rPr>
          <w:rFonts w:ascii="Bookman Old Style" w:hAnsi="Bookman Old Style" w:cs="Arial"/>
          <w:i/>
          <w:spacing w:val="6"/>
          <w:sz w:val="24"/>
          <w:szCs w:val="28"/>
          <w:lang w:eastAsia="es-ES"/>
        </w:rPr>
        <w:t>[…]</w:t>
      </w:r>
      <w:r w:rsidR="00BA236F" w:rsidRPr="009303D8">
        <w:rPr>
          <w:rFonts w:ascii="Bookman Old Style" w:hAnsi="Bookman Old Style" w:cs="Arial"/>
          <w:i/>
          <w:spacing w:val="6"/>
          <w:sz w:val="24"/>
          <w:szCs w:val="28"/>
          <w:lang w:eastAsia="es-ES"/>
        </w:rPr>
        <w:t>, una torre o estación de telecomunicaciones inalámbricas (voz e internet móvil)</w:t>
      </w:r>
      <w:r w:rsidR="00466EA2" w:rsidRPr="009303D8">
        <w:rPr>
          <w:rFonts w:ascii="Bookman Old Style" w:hAnsi="Bookman Old Style" w:cs="Arial"/>
          <w:spacing w:val="6"/>
          <w:sz w:val="28"/>
          <w:szCs w:val="28"/>
          <w:lang w:eastAsia="es-ES"/>
        </w:rPr>
        <w:t xml:space="preserve">» por la empresa </w:t>
      </w:r>
      <w:r w:rsidR="00BA236F" w:rsidRPr="009303D8">
        <w:rPr>
          <w:rFonts w:ascii="Bookman Old Style" w:hAnsi="Bookman Old Style" w:cs="Arial"/>
          <w:spacing w:val="6"/>
          <w:sz w:val="28"/>
          <w:szCs w:val="28"/>
          <w:lang w:eastAsia="es-ES"/>
        </w:rPr>
        <w:t xml:space="preserve">ATC </w:t>
      </w:r>
      <w:r w:rsidR="00466EA2" w:rsidRPr="009303D8">
        <w:rPr>
          <w:rFonts w:ascii="Bookman Old Style" w:hAnsi="Bookman Old Style" w:cs="Arial"/>
          <w:spacing w:val="6"/>
          <w:sz w:val="28"/>
          <w:szCs w:val="28"/>
          <w:lang w:eastAsia="es-ES"/>
        </w:rPr>
        <w:t xml:space="preserve">Sitios </w:t>
      </w:r>
      <w:r w:rsidR="00BA236F" w:rsidRPr="009303D8">
        <w:rPr>
          <w:rFonts w:ascii="Bookman Old Style" w:hAnsi="Bookman Old Style" w:cs="Arial"/>
          <w:spacing w:val="6"/>
          <w:sz w:val="28"/>
          <w:szCs w:val="28"/>
          <w:lang w:eastAsia="es-ES"/>
        </w:rPr>
        <w:t>de Colombia SAS</w:t>
      </w:r>
      <w:r w:rsidR="005E4317" w:rsidRPr="009303D8">
        <w:rPr>
          <w:rFonts w:ascii="Bookman Old Style" w:hAnsi="Bookman Old Style" w:cs="Arial"/>
          <w:spacing w:val="6"/>
          <w:sz w:val="28"/>
          <w:szCs w:val="28"/>
          <w:lang w:eastAsia="es-ES"/>
        </w:rPr>
        <w:t>,</w:t>
      </w:r>
      <w:r w:rsidR="000F02CC" w:rsidRPr="009303D8">
        <w:rPr>
          <w:rFonts w:ascii="Bookman Old Style" w:hAnsi="Bookman Old Style" w:cs="Arial"/>
          <w:spacing w:val="6"/>
          <w:sz w:val="28"/>
          <w:szCs w:val="28"/>
          <w:lang w:eastAsia="es-ES"/>
        </w:rPr>
        <w:t xml:space="preserve"> </w:t>
      </w:r>
      <w:r w:rsidR="005E4317" w:rsidRPr="009303D8">
        <w:rPr>
          <w:rFonts w:ascii="Bookman Old Style" w:hAnsi="Bookman Old Style" w:cs="Arial"/>
          <w:spacing w:val="6"/>
          <w:sz w:val="28"/>
          <w:szCs w:val="28"/>
          <w:lang w:eastAsia="es-ES"/>
        </w:rPr>
        <w:t>pese que el plan de ordenamiento territorial de esa localidad «</w:t>
      </w:r>
      <w:r w:rsidR="005E4317" w:rsidRPr="009303D8">
        <w:rPr>
          <w:rFonts w:ascii="Bookman Old Style" w:hAnsi="Bookman Old Style" w:cs="Arial"/>
          <w:i/>
          <w:spacing w:val="6"/>
          <w:sz w:val="24"/>
          <w:szCs w:val="28"/>
          <w:lang w:eastAsia="es-ES"/>
        </w:rPr>
        <w:t>no permite la instalación de estas torres</w:t>
      </w:r>
      <w:r w:rsidR="005E4317" w:rsidRPr="009303D8">
        <w:rPr>
          <w:rFonts w:ascii="Bookman Old Style" w:hAnsi="Bookman Old Style" w:cs="Arial"/>
          <w:spacing w:val="6"/>
          <w:sz w:val="28"/>
          <w:szCs w:val="28"/>
          <w:lang w:eastAsia="es-ES"/>
        </w:rPr>
        <w:t>»</w:t>
      </w:r>
      <w:r w:rsidR="004E45CF">
        <w:rPr>
          <w:rFonts w:ascii="Bookman Old Style" w:hAnsi="Bookman Old Style" w:cs="Arial"/>
          <w:spacing w:val="6"/>
          <w:sz w:val="28"/>
          <w:szCs w:val="28"/>
          <w:lang w:eastAsia="es-ES"/>
        </w:rPr>
        <w:t xml:space="preserve"> y</w:t>
      </w:r>
      <w:r w:rsidR="008441CD" w:rsidRPr="009303D8">
        <w:rPr>
          <w:rFonts w:ascii="Bookman Old Style" w:hAnsi="Bookman Old Style" w:cs="Arial"/>
          <w:spacing w:val="6"/>
          <w:sz w:val="28"/>
          <w:szCs w:val="28"/>
          <w:lang w:eastAsia="es-ES"/>
        </w:rPr>
        <w:t xml:space="preserve">, además taló árboles sin permiso de </w:t>
      </w:r>
      <w:proofErr w:type="spellStart"/>
      <w:r w:rsidR="008441CD" w:rsidRPr="009303D8">
        <w:rPr>
          <w:rFonts w:ascii="Bookman Old Style" w:hAnsi="Bookman Old Style" w:cs="Arial"/>
          <w:spacing w:val="6"/>
          <w:sz w:val="28"/>
          <w:szCs w:val="28"/>
          <w:lang w:eastAsia="es-ES"/>
        </w:rPr>
        <w:t>Cortolima</w:t>
      </w:r>
      <w:proofErr w:type="spellEnd"/>
      <w:r w:rsidR="008441CD" w:rsidRPr="009303D8">
        <w:rPr>
          <w:rFonts w:ascii="Bookman Old Style" w:hAnsi="Bookman Old Style" w:cs="Arial"/>
          <w:spacing w:val="6"/>
          <w:sz w:val="28"/>
          <w:szCs w:val="28"/>
          <w:lang w:eastAsia="es-ES"/>
        </w:rPr>
        <w:t xml:space="preserve"> </w:t>
      </w:r>
      <w:r w:rsidR="00466EA2" w:rsidRPr="009303D8">
        <w:rPr>
          <w:rFonts w:ascii="Bookman Old Style" w:hAnsi="Bookman Old Style" w:cs="Arial"/>
          <w:spacing w:val="6"/>
          <w:sz w:val="28"/>
          <w:szCs w:val="28"/>
          <w:lang w:eastAsia="es-ES"/>
        </w:rPr>
        <w:t>(</w:t>
      </w:r>
      <w:proofErr w:type="spellStart"/>
      <w:r w:rsidR="00466EA2" w:rsidRPr="009303D8">
        <w:rPr>
          <w:rFonts w:ascii="Bookman Old Style" w:hAnsi="Bookman Old Style" w:cs="Arial"/>
          <w:spacing w:val="6"/>
          <w:sz w:val="28"/>
          <w:szCs w:val="28"/>
          <w:lang w:eastAsia="es-ES"/>
        </w:rPr>
        <w:t>fl</w:t>
      </w:r>
      <w:r w:rsidR="0077003A">
        <w:rPr>
          <w:rFonts w:ascii="Bookman Old Style" w:hAnsi="Bookman Old Style" w:cs="Arial"/>
          <w:spacing w:val="6"/>
          <w:sz w:val="28"/>
          <w:szCs w:val="28"/>
          <w:lang w:eastAsia="es-ES"/>
        </w:rPr>
        <w:t>s</w:t>
      </w:r>
      <w:proofErr w:type="spellEnd"/>
      <w:r w:rsidR="00466EA2" w:rsidRPr="009303D8">
        <w:rPr>
          <w:rFonts w:ascii="Bookman Old Style" w:hAnsi="Bookman Old Style" w:cs="Arial"/>
          <w:spacing w:val="6"/>
          <w:sz w:val="28"/>
          <w:szCs w:val="28"/>
          <w:lang w:eastAsia="es-ES"/>
        </w:rPr>
        <w:t xml:space="preserve">. 49 </w:t>
      </w:r>
      <w:r w:rsidR="004E45CF">
        <w:rPr>
          <w:rFonts w:ascii="Bookman Old Style" w:hAnsi="Bookman Old Style" w:cs="Arial"/>
          <w:spacing w:val="6"/>
          <w:sz w:val="28"/>
          <w:szCs w:val="28"/>
          <w:lang w:eastAsia="es-ES"/>
        </w:rPr>
        <w:t xml:space="preserve">y 51 </w:t>
      </w:r>
      <w:r w:rsidR="00466EA2" w:rsidRPr="009303D8">
        <w:rPr>
          <w:rFonts w:ascii="Bookman Old Style" w:hAnsi="Bookman Old Style" w:cs="Arial"/>
          <w:i/>
          <w:spacing w:val="6"/>
          <w:sz w:val="28"/>
          <w:szCs w:val="28"/>
          <w:lang w:eastAsia="es-ES"/>
        </w:rPr>
        <w:t>ib</w:t>
      </w:r>
      <w:r w:rsidR="00466EA2" w:rsidRPr="009303D8">
        <w:rPr>
          <w:rFonts w:ascii="Bookman Old Style" w:hAnsi="Bookman Old Style" w:cs="Arial"/>
          <w:spacing w:val="6"/>
          <w:sz w:val="28"/>
          <w:szCs w:val="28"/>
          <w:lang w:eastAsia="es-ES"/>
        </w:rPr>
        <w:t>.)</w:t>
      </w:r>
      <w:r w:rsidR="00BA236F" w:rsidRPr="009303D8">
        <w:rPr>
          <w:rFonts w:ascii="Bookman Old Style" w:hAnsi="Bookman Old Style" w:cs="Arial"/>
          <w:spacing w:val="6"/>
          <w:sz w:val="28"/>
          <w:szCs w:val="28"/>
          <w:lang w:eastAsia="es-ES"/>
        </w:rPr>
        <w:t>.</w:t>
      </w:r>
    </w:p>
    <w:p w:rsidR="006C4BDA" w:rsidRPr="009E18F6" w:rsidRDefault="006C4BDA" w:rsidP="00C64A8D">
      <w:pPr>
        <w:spacing w:after="0" w:line="360" w:lineRule="auto"/>
        <w:ind w:firstLine="708"/>
        <w:jc w:val="both"/>
        <w:rPr>
          <w:rFonts w:ascii="Bookman Old Style" w:hAnsi="Bookman Old Style" w:cs="Arial"/>
          <w:sz w:val="24"/>
          <w:szCs w:val="28"/>
          <w:lang w:eastAsia="es-ES"/>
        </w:rPr>
      </w:pPr>
    </w:p>
    <w:p w:rsidR="00BA236F" w:rsidRPr="009E18F6" w:rsidRDefault="006C4BDA" w:rsidP="00C64A8D">
      <w:pPr>
        <w:spacing w:after="0" w:line="360" w:lineRule="auto"/>
        <w:ind w:firstLine="708"/>
        <w:jc w:val="both"/>
        <w:rPr>
          <w:rFonts w:ascii="Bookman Old Style" w:hAnsi="Bookman Old Style" w:cs="Arial"/>
          <w:spacing w:val="-6"/>
          <w:sz w:val="28"/>
          <w:szCs w:val="28"/>
          <w:lang w:eastAsia="es-ES"/>
        </w:rPr>
      </w:pPr>
      <w:r w:rsidRPr="009E18F6">
        <w:rPr>
          <w:rFonts w:ascii="Bookman Old Style" w:hAnsi="Bookman Old Style" w:cs="Arial"/>
          <w:spacing w:val="-6"/>
          <w:sz w:val="28"/>
          <w:szCs w:val="28"/>
          <w:lang w:eastAsia="es-ES"/>
        </w:rPr>
        <w:t>2.6.-</w:t>
      </w:r>
      <w:r w:rsidR="000F02CC" w:rsidRPr="009E18F6">
        <w:rPr>
          <w:rFonts w:ascii="Bookman Old Style" w:hAnsi="Bookman Old Style" w:cs="Arial"/>
          <w:spacing w:val="-6"/>
          <w:sz w:val="28"/>
          <w:szCs w:val="28"/>
          <w:lang w:eastAsia="es-ES"/>
        </w:rPr>
        <w:t xml:space="preserve"> </w:t>
      </w:r>
      <w:r w:rsidR="00874096" w:rsidRPr="009E18F6">
        <w:rPr>
          <w:rFonts w:ascii="Bookman Old Style" w:hAnsi="Bookman Old Style" w:cs="Arial"/>
          <w:spacing w:val="-6"/>
          <w:sz w:val="28"/>
          <w:szCs w:val="28"/>
          <w:lang w:eastAsia="es-ES"/>
        </w:rPr>
        <w:t xml:space="preserve">Oculta </w:t>
      </w:r>
      <w:r w:rsidR="00BA236F" w:rsidRPr="009E18F6">
        <w:rPr>
          <w:rFonts w:ascii="Bookman Old Style" w:hAnsi="Bookman Old Style" w:cs="Arial"/>
          <w:spacing w:val="-6"/>
          <w:sz w:val="28"/>
          <w:szCs w:val="28"/>
          <w:lang w:eastAsia="es-ES"/>
        </w:rPr>
        <w:t>de la Procuraduría Ambiental</w:t>
      </w:r>
      <w:r w:rsidR="008A414E" w:rsidRPr="009E18F6">
        <w:rPr>
          <w:rFonts w:ascii="Bookman Old Style" w:hAnsi="Bookman Old Style" w:cs="Arial"/>
          <w:spacing w:val="-6"/>
          <w:sz w:val="28"/>
          <w:szCs w:val="28"/>
          <w:lang w:eastAsia="es-ES"/>
        </w:rPr>
        <w:t xml:space="preserve">, </w:t>
      </w:r>
      <w:r w:rsidR="00BA236F" w:rsidRPr="009E18F6">
        <w:rPr>
          <w:rFonts w:ascii="Bookman Old Style" w:hAnsi="Bookman Old Style" w:cs="Arial"/>
          <w:spacing w:val="-6"/>
          <w:sz w:val="28"/>
          <w:szCs w:val="28"/>
          <w:lang w:eastAsia="es-ES"/>
        </w:rPr>
        <w:t>levant</w:t>
      </w:r>
      <w:r w:rsidR="00874096" w:rsidRPr="009E18F6">
        <w:rPr>
          <w:rFonts w:ascii="Bookman Old Style" w:hAnsi="Bookman Old Style" w:cs="Arial"/>
          <w:spacing w:val="-6"/>
          <w:sz w:val="28"/>
          <w:szCs w:val="28"/>
          <w:lang w:eastAsia="es-ES"/>
        </w:rPr>
        <w:t>ó la torre de más o menos 14 metros de altura</w:t>
      </w:r>
      <w:r w:rsidR="00874096" w:rsidRPr="009E18F6">
        <w:rPr>
          <w:rFonts w:ascii="Bookman Old Style" w:hAnsi="Bookman Old Style" w:cs="Arial"/>
          <w:i/>
          <w:spacing w:val="-6"/>
          <w:sz w:val="24"/>
          <w:szCs w:val="28"/>
          <w:lang w:eastAsia="es-ES"/>
        </w:rPr>
        <w:t xml:space="preserve"> «</w:t>
      </w:r>
      <w:r w:rsidR="00BA236F" w:rsidRPr="009E18F6">
        <w:rPr>
          <w:rFonts w:ascii="Bookman Old Style" w:hAnsi="Bookman Old Style" w:cs="Arial"/>
          <w:i/>
          <w:spacing w:val="-6"/>
          <w:sz w:val="24"/>
          <w:szCs w:val="28"/>
          <w:lang w:eastAsia="es-ES"/>
        </w:rPr>
        <w:t>que iniciará la emisión de radiofrecuencias o señales electromagnéticas que propiciaran e</w:t>
      </w:r>
      <w:r w:rsidR="001F559E" w:rsidRPr="009E18F6">
        <w:rPr>
          <w:rFonts w:ascii="Bookman Old Style" w:hAnsi="Bookman Old Style" w:cs="Arial"/>
          <w:i/>
          <w:spacing w:val="-6"/>
          <w:sz w:val="24"/>
          <w:szCs w:val="28"/>
          <w:lang w:eastAsia="es-ES"/>
        </w:rPr>
        <w:t>l</w:t>
      </w:r>
      <w:r w:rsidR="00BA236F" w:rsidRPr="009E18F6">
        <w:rPr>
          <w:rFonts w:ascii="Bookman Old Style" w:hAnsi="Bookman Old Style" w:cs="Arial"/>
          <w:i/>
          <w:spacing w:val="-6"/>
          <w:sz w:val="24"/>
          <w:szCs w:val="28"/>
          <w:lang w:eastAsia="es-ES"/>
        </w:rPr>
        <w:t xml:space="preserve"> detrimento de </w:t>
      </w:r>
      <w:r w:rsidR="00535625" w:rsidRPr="009E18F6">
        <w:rPr>
          <w:rFonts w:ascii="Bookman Old Style" w:hAnsi="Bookman Old Style" w:cs="Arial"/>
          <w:i/>
          <w:spacing w:val="-6"/>
          <w:sz w:val="24"/>
          <w:szCs w:val="28"/>
          <w:lang w:eastAsia="es-ES"/>
        </w:rPr>
        <w:t xml:space="preserve">[su] </w:t>
      </w:r>
      <w:r w:rsidR="00BA236F" w:rsidRPr="009E18F6">
        <w:rPr>
          <w:rFonts w:ascii="Bookman Old Style" w:hAnsi="Bookman Old Style" w:cs="Arial"/>
          <w:i/>
          <w:spacing w:val="-6"/>
          <w:sz w:val="24"/>
          <w:szCs w:val="28"/>
          <w:lang w:eastAsia="es-ES"/>
        </w:rPr>
        <w:t xml:space="preserve">salud </w:t>
      </w:r>
      <w:r w:rsidR="00535625" w:rsidRPr="009E18F6">
        <w:rPr>
          <w:rFonts w:ascii="Bookman Old Style" w:hAnsi="Bookman Old Style" w:cs="Arial"/>
          <w:i/>
          <w:spacing w:val="-6"/>
          <w:sz w:val="24"/>
          <w:szCs w:val="28"/>
          <w:lang w:eastAsia="es-ES"/>
        </w:rPr>
        <w:t>[…]</w:t>
      </w:r>
      <w:r w:rsidR="00BA236F" w:rsidRPr="009E18F6">
        <w:rPr>
          <w:rFonts w:ascii="Bookman Old Style" w:hAnsi="Bookman Old Style" w:cs="Arial"/>
          <w:i/>
          <w:spacing w:val="-6"/>
          <w:sz w:val="24"/>
          <w:szCs w:val="28"/>
          <w:lang w:eastAsia="es-ES"/>
        </w:rPr>
        <w:t>, debido a su condición de fragilidad por el tratamiento oncológico que ahora sigue y por la gran posibilidad y riesgo inminente en que no solo reaparezca el carcinoma de seno sino que haga metástasis en cualquier órgano como el pulmón, hígado o el sistema óseo, que son los tres grandes riesgos de metástasis por el cáncer de mama</w:t>
      </w:r>
      <w:r w:rsidR="005C56FC" w:rsidRPr="009E18F6">
        <w:rPr>
          <w:rFonts w:ascii="Bookman Old Style" w:hAnsi="Bookman Old Style" w:cs="Arial"/>
          <w:i/>
          <w:spacing w:val="-6"/>
          <w:sz w:val="24"/>
          <w:szCs w:val="28"/>
          <w:lang w:eastAsia="es-ES"/>
        </w:rPr>
        <w:t xml:space="preserve">» </w:t>
      </w:r>
      <w:r w:rsidR="005C56FC" w:rsidRPr="009E18F6">
        <w:rPr>
          <w:rFonts w:ascii="Bookman Old Style" w:hAnsi="Bookman Old Style" w:cs="Arial"/>
          <w:spacing w:val="-6"/>
          <w:sz w:val="28"/>
          <w:szCs w:val="28"/>
          <w:lang w:eastAsia="es-ES"/>
        </w:rPr>
        <w:lastRenderedPageBreak/>
        <w:t>además de afectar a las familias que habitan la zona</w:t>
      </w:r>
      <w:r w:rsidR="00535625" w:rsidRPr="009E18F6">
        <w:rPr>
          <w:rFonts w:ascii="Bookman Old Style" w:hAnsi="Bookman Old Style" w:cs="Arial"/>
          <w:spacing w:val="-6"/>
          <w:sz w:val="28"/>
          <w:szCs w:val="28"/>
          <w:lang w:eastAsia="es-ES"/>
        </w:rPr>
        <w:t xml:space="preserve"> (</w:t>
      </w:r>
      <w:proofErr w:type="spellStart"/>
      <w:r w:rsidR="00535625" w:rsidRPr="009E18F6">
        <w:rPr>
          <w:rFonts w:ascii="Bookman Old Style" w:hAnsi="Bookman Old Style" w:cs="Arial"/>
          <w:spacing w:val="-6"/>
          <w:sz w:val="28"/>
          <w:szCs w:val="28"/>
          <w:lang w:eastAsia="es-ES"/>
        </w:rPr>
        <w:t>fl</w:t>
      </w:r>
      <w:proofErr w:type="spellEnd"/>
      <w:r w:rsidR="00535625" w:rsidRPr="009E18F6">
        <w:rPr>
          <w:rFonts w:ascii="Bookman Old Style" w:hAnsi="Bookman Old Style" w:cs="Arial"/>
          <w:spacing w:val="-6"/>
          <w:sz w:val="28"/>
          <w:szCs w:val="28"/>
          <w:lang w:eastAsia="es-ES"/>
        </w:rPr>
        <w:t>. 49 cdno. 1)</w:t>
      </w:r>
      <w:r w:rsidR="00BA236F" w:rsidRPr="009E18F6">
        <w:rPr>
          <w:rFonts w:ascii="Bookman Old Style" w:hAnsi="Bookman Old Style" w:cs="Arial"/>
          <w:spacing w:val="-6"/>
          <w:sz w:val="28"/>
          <w:szCs w:val="28"/>
          <w:lang w:eastAsia="es-ES"/>
        </w:rPr>
        <w:t>.</w:t>
      </w:r>
    </w:p>
    <w:p w:rsidR="00662B35" w:rsidRDefault="00535625"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2.7.-</w:t>
      </w:r>
      <w:r w:rsidR="005A4C23">
        <w:rPr>
          <w:rFonts w:ascii="Bookman Old Style" w:hAnsi="Bookman Old Style" w:cs="Arial"/>
          <w:sz w:val="28"/>
          <w:szCs w:val="28"/>
          <w:lang w:eastAsia="es-ES"/>
        </w:rPr>
        <w:t xml:space="preserve"> Puso </w:t>
      </w:r>
      <w:r w:rsidR="00BA236F" w:rsidRPr="00BA236F">
        <w:rPr>
          <w:rFonts w:ascii="Bookman Old Style" w:hAnsi="Bookman Old Style" w:cs="Arial"/>
          <w:sz w:val="28"/>
          <w:szCs w:val="28"/>
          <w:lang w:eastAsia="es-ES"/>
        </w:rPr>
        <w:t>en conocimiento e</w:t>
      </w:r>
      <w:r w:rsidR="00313D8F">
        <w:rPr>
          <w:rFonts w:ascii="Bookman Old Style" w:hAnsi="Bookman Old Style" w:cs="Arial"/>
          <w:sz w:val="28"/>
          <w:szCs w:val="28"/>
          <w:lang w:eastAsia="es-ES"/>
        </w:rPr>
        <w:t xml:space="preserve">l </w:t>
      </w:r>
      <w:r w:rsidR="00606016">
        <w:rPr>
          <w:rFonts w:ascii="Bookman Old Style" w:hAnsi="Bookman Old Style" w:cs="Arial"/>
          <w:sz w:val="28"/>
          <w:szCs w:val="28"/>
          <w:lang w:eastAsia="es-ES"/>
        </w:rPr>
        <w:t>h</w:t>
      </w:r>
      <w:r w:rsidR="00BA236F" w:rsidRPr="00BA236F">
        <w:rPr>
          <w:rFonts w:ascii="Bookman Old Style" w:hAnsi="Bookman Old Style" w:cs="Arial"/>
          <w:sz w:val="28"/>
          <w:szCs w:val="28"/>
          <w:lang w:eastAsia="es-ES"/>
        </w:rPr>
        <w:t xml:space="preserve">echo al Inspector de Policía del sector del Totumo, quien visitó el área de influencia de </w:t>
      </w:r>
      <w:r w:rsidR="00606016">
        <w:rPr>
          <w:rFonts w:ascii="Bookman Old Style" w:hAnsi="Bookman Old Style" w:cs="Arial"/>
          <w:sz w:val="28"/>
          <w:szCs w:val="28"/>
          <w:lang w:eastAsia="es-ES"/>
        </w:rPr>
        <w:t>la obra y nada hizo al respecto</w:t>
      </w:r>
      <w:r w:rsidR="00971519">
        <w:rPr>
          <w:rFonts w:ascii="Bookman Old Style" w:hAnsi="Bookman Old Style" w:cs="Arial"/>
          <w:sz w:val="28"/>
          <w:szCs w:val="28"/>
          <w:lang w:eastAsia="es-ES"/>
        </w:rPr>
        <w:t xml:space="preserve">; también le comunicó la situación a la </w:t>
      </w:r>
      <w:r w:rsidR="00BA236F" w:rsidRPr="00BA236F">
        <w:rPr>
          <w:rFonts w:ascii="Bookman Old Style" w:hAnsi="Bookman Old Style" w:cs="Arial"/>
          <w:sz w:val="28"/>
          <w:szCs w:val="28"/>
          <w:lang w:eastAsia="es-ES"/>
        </w:rPr>
        <w:t xml:space="preserve">Secretaria de Planeación del Municipio, </w:t>
      </w:r>
      <w:r w:rsidR="00535E9B">
        <w:rPr>
          <w:rFonts w:ascii="Bookman Old Style" w:hAnsi="Bookman Old Style" w:cs="Arial"/>
          <w:sz w:val="28"/>
          <w:szCs w:val="28"/>
          <w:lang w:eastAsia="es-ES"/>
        </w:rPr>
        <w:t>que</w:t>
      </w:r>
      <w:r w:rsidR="00081DE2">
        <w:rPr>
          <w:rFonts w:ascii="Bookman Old Style" w:hAnsi="Bookman Old Style" w:cs="Arial"/>
          <w:sz w:val="28"/>
          <w:szCs w:val="28"/>
          <w:lang w:eastAsia="es-ES"/>
        </w:rPr>
        <w:t xml:space="preserve"> </w:t>
      </w:r>
      <w:r w:rsidR="00971519">
        <w:rPr>
          <w:rFonts w:ascii="Bookman Old Style" w:hAnsi="Bookman Old Style" w:cs="Arial"/>
          <w:sz w:val="28"/>
          <w:szCs w:val="28"/>
          <w:lang w:eastAsia="es-ES"/>
        </w:rPr>
        <w:t>le inform</w:t>
      </w:r>
      <w:r w:rsidR="00535E9B">
        <w:rPr>
          <w:rFonts w:ascii="Bookman Old Style" w:hAnsi="Bookman Old Style" w:cs="Arial"/>
          <w:sz w:val="28"/>
          <w:szCs w:val="28"/>
          <w:lang w:eastAsia="es-ES"/>
        </w:rPr>
        <w:t>ó</w:t>
      </w:r>
      <w:r w:rsidR="00971519">
        <w:rPr>
          <w:rFonts w:ascii="Bookman Old Style" w:hAnsi="Bookman Old Style" w:cs="Arial"/>
          <w:sz w:val="28"/>
          <w:szCs w:val="28"/>
          <w:lang w:eastAsia="es-ES"/>
        </w:rPr>
        <w:t xml:space="preserve"> que «</w:t>
      </w:r>
      <w:r w:rsidR="00BA236F" w:rsidRPr="00911CA1">
        <w:rPr>
          <w:rFonts w:ascii="Bookman Old Style" w:hAnsi="Bookman Old Style" w:cs="Arial"/>
          <w:i/>
          <w:sz w:val="24"/>
          <w:szCs w:val="28"/>
          <w:lang w:eastAsia="es-ES"/>
        </w:rPr>
        <w:t xml:space="preserve">no eran competentes para ejercer control sobre dicha actividad, trasladando la queja a la oficina de espacio público del Municipio de </w:t>
      </w:r>
      <w:r w:rsidR="00911CA1" w:rsidRPr="00911CA1">
        <w:rPr>
          <w:rFonts w:ascii="Bookman Old Style" w:hAnsi="Bookman Old Style" w:cs="Arial"/>
          <w:i/>
          <w:sz w:val="24"/>
          <w:szCs w:val="28"/>
          <w:lang w:eastAsia="es-ES"/>
        </w:rPr>
        <w:t>Ibagué</w:t>
      </w:r>
      <w:r w:rsidR="00911CA1">
        <w:rPr>
          <w:rFonts w:ascii="Bookman Old Style" w:hAnsi="Bookman Old Style" w:cs="Arial"/>
          <w:sz w:val="28"/>
          <w:szCs w:val="28"/>
          <w:lang w:eastAsia="es-ES"/>
        </w:rPr>
        <w:t xml:space="preserve">» </w:t>
      </w:r>
      <w:r w:rsidR="00B526EE">
        <w:rPr>
          <w:rFonts w:ascii="Bookman Old Style" w:hAnsi="Bookman Old Style" w:cs="Arial"/>
          <w:sz w:val="28"/>
          <w:szCs w:val="28"/>
          <w:lang w:eastAsia="es-ES"/>
        </w:rPr>
        <w:t xml:space="preserve">y </w:t>
      </w:r>
      <w:r w:rsidR="00081DE2">
        <w:rPr>
          <w:rFonts w:ascii="Bookman Old Style" w:hAnsi="Bookman Old Style" w:cs="Arial"/>
          <w:sz w:val="28"/>
          <w:szCs w:val="28"/>
          <w:lang w:eastAsia="es-ES"/>
        </w:rPr>
        <w:t>«</w:t>
      </w:r>
      <w:r w:rsidR="00662B35">
        <w:rPr>
          <w:rFonts w:ascii="Bookman Old Style" w:hAnsi="Bookman Old Style" w:cs="Arial"/>
          <w:i/>
          <w:sz w:val="24"/>
          <w:szCs w:val="28"/>
          <w:lang w:eastAsia="es-ES"/>
        </w:rPr>
        <w:t xml:space="preserve">presentó queja a </w:t>
      </w:r>
      <w:proofErr w:type="spellStart"/>
      <w:r w:rsidR="00662B35">
        <w:rPr>
          <w:rFonts w:ascii="Bookman Old Style" w:hAnsi="Bookman Old Style" w:cs="Arial"/>
          <w:i/>
          <w:sz w:val="24"/>
          <w:szCs w:val="28"/>
          <w:lang w:eastAsia="es-ES"/>
        </w:rPr>
        <w:t>Cortol</w:t>
      </w:r>
      <w:r w:rsidR="00BA236F" w:rsidRPr="00662B35">
        <w:rPr>
          <w:rFonts w:ascii="Bookman Old Style" w:hAnsi="Bookman Old Style" w:cs="Arial"/>
          <w:i/>
          <w:sz w:val="24"/>
          <w:szCs w:val="28"/>
          <w:lang w:eastAsia="es-ES"/>
        </w:rPr>
        <w:t>ima</w:t>
      </w:r>
      <w:proofErr w:type="spellEnd"/>
      <w:r w:rsidR="00BA236F" w:rsidRPr="00662B35">
        <w:rPr>
          <w:rFonts w:ascii="Bookman Old Style" w:hAnsi="Bookman Old Style" w:cs="Arial"/>
          <w:i/>
          <w:sz w:val="24"/>
          <w:szCs w:val="28"/>
          <w:lang w:eastAsia="es-ES"/>
        </w:rPr>
        <w:t xml:space="preserve"> por la tala de árboles en relación con la construcción de dicha torre</w:t>
      </w:r>
      <w:r w:rsidR="003E646F">
        <w:rPr>
          <w:rFonts w:ascii="Bookman Old Style" w:hAnsi="Bookman Old Style" w:cs="Arial"/>
          <w:i/>
          <w:sz w:val="24"/>
          <w:szCs w:val="28"/>
          <w:lang w:eastAsia="es-ES"/>
        </w:rPr>
        <w:t>»</w:t>
      </w:r>
      <w:r w:rsidR="00BA236F" w:rsidRPr="00662B35">
        <w:rPr>
          <w:rFonts w:ascii="Bookman Old Style" w:hAnsi="Bookman Old Style" w:cs="Arial"/>
          <w:i/>
          <w:sz w:val="24"/>
          <w:szCs w:val="28"/>
          <w:lang w:eastAsia="es-ES"/>
        </w:rPr>
        <w:t xml:space="preserve"> </w:t>
      </w:r>
      <w:r w:rsidR="00BA236F" w:rsidRPr="003E646F">
        <w:rPr>
          <w:rFonts w:ascii="Bookman Old Style" w:hAnsi="Bookman Old Style" w:cs="Arial"/>
          <w:sz w:val="28"/>
          <w:szCs w:val="28"/>
          <w:lang w:eastAsia="es-ES"/>
        </w:rPr>
        <w:t xml:space="preserve">estando a la espera de pronunciamiento </w:t>
      </w:r>
      <w:r w:rsidR="00662B35">
        <w:rPr>
          <w:rFonts w:ascii="Bookman Old Style" w:hAnsi="Bookman Old Style" w:cs="Arial"/>
          <w:sz w:val="28"/>
          <w:szCs w:val="28"/>
          <w:lang w:eastAsia="es-ES"/>
        </w:rPr>
        <w:t>fls</w:t>
      </w:r>
      <w:r w:rsidR="00BA236F" w:rsidRPr="00BA236F">
        <w:rPr>
          <w:rFonts w:ascii="Bookman Old Style" w:hAnsi="Bookman Old Style" w:cs="Arial"/>
          <w:sz w:val="28"/>
          <w:szCs w:val="28"/>
          <w:lang w:eastAsia="es-ES"/>
        </w:rPr>
        <w:t>.</w:t>
      </w:r>
      <w:r w:rsidR="00662B35">
        <w:rPr>
          <w:rFonts w:ascii="Bookman Old Style" w:hAnsi="Bookman Old Style" w:cs="Arial"/>
          <w:sz w:val="28"/>
          <w:szCs w:val="28"/>
          <w:lang w:eastAsia="es-ES"/>
        </w:rPr>
        <w:t xml:space="preserve"> 49 y 50 </w:t>
      </w:r>
      <w:r w:rsidR="00662B35" w:rsidRPr="00662B35">
        <w:rPr>
          <w:rFonts w:ascii="Bookman Old Style" w:hAnsi="Bookman Old Style" w:cs="Arial"/>
          <w:i/>
          <w:sz w:val="28"/>
          <w:szCs w:val="28"/>
          <w:lang w:eastAsia="es-ES"/>
        </w:rPr>
        <w:t>ibídem</w:t>
      </w:r>
      <w:r w:rsidR="00662B35">
        <w:rPr>
          <w:rFonts w:ascii="Bookman Old Style" w:hAnsi="Bookman Old Style" w:cs="Arial"/>
          <w:sz w:val="28"/>
          <w:szCs w:val="28"/>
          <w:lang w:eastAsia="es-ES"/>
        </w:rPr>
        <w:t>).</w:t>
      </w:r>
    </w:p>
    <w:p w:rsidR="00662B35" w:rsidRDefault="00662B35" w:rsidP="00C64A8D">
      <w:pPr>
        <w:spacing w:after="0" w:line="360" w:lineRule="auto"/>
        <w:ind w:firstLine="708"/>
        <w:jc w:val="both"/>
        <w:rPr>
          <w:rFonts w:ascii="Bookman Old Style" w:hAnsi="Bookman Old Style" w:cs="Arial"/>
          <w:sz w:val="28"/>
          <w:szCs w:val="28"/>
          <w:lang w:eastAsia="es-ES"/>
        </w:rPr>
      </w:pPr>
    </w:p>
    <w:p w:rsidR="00BA236F" w:rsidRDefault="00662B35"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2.</w:t>
      </w:r>
      <w:r w:rsidR="00BA236F" w:rsidRPr="00BA236F">
        <w:rPr>
          <w:rFonts w:ascii="Bookman Old Style" w:hAnsi="Bookman Old Style" w:cs="Arial"/>
          <w:sz w:val="28"/>
          <w:szCs w:val="28"/>
          <w:lang w:eastAsia="es-ES"/>
        </w:rPr>
        <w:t>8.</w:t>
      </w:r>
      <w:r>
        <w:rPr>
          <w:rFonts w:ascii="Bookman Old Style" w:hAnsi="Bookman Old Style" w:cs="Arial"/>
          <w:sz w:val="28"/>
          <w:szCs w:val="28"/>
          <w:lang w:eastAsia="es-ES"/>
        </w:rPr>
        <w:t xml:space="preserve">- </w:t>
      </w:r>
      <w:r w:rsidR="00154124">
        <w:rPr>
          <w:rFonts w:ascii="Bookman Old Style" w:hAnsi="Bookman Old Style" w:cs="Arial"/>
          <w:sz w:val="28"/>
          <w:szCs w:val="28"/>
          <w:lang w:eastAsia="es-ES"/>
        </w:rPr>
        <w:t>H</w:t>
      </w:r>
      <w:r w:rsidR="00BA236F" w:rsidRPr="00BA236F">
        <w:rPr>
          <w:rFonts w:ascii="Bookman Old Style" w:hAnsi="Bookman Old Style" w:cs="Arial"/>
          <w:sz w:val="28"/>
          <w:szCs w:val="28"/>
          <w:lang w:eastAsia="es-ES"/>
        </w:rPr>
        <w:t xml:space="preserve">a venido surtiendo el tratamiento contra la enfermedad que la aqueja, </w:t>
      </w:r>
      <w:r w:rsidR="00F40D5C">
        <w:rPr>
          <w:rFonts w:ascii="Bookman Old Style" w:hAnsi="Bookman Old Style" w:cs="Arial"/>
          <w:sz w:val="28"/>
          <w:szCs w:val="28"/>
          <w:lang w:eastAsia="es-ES"/>
        </w:rPr>
        <w:t xml:space="preserve">pero la embarga </w:t>
      </w:r>
      <w:r w:rsidR="00BB7057">
        <w:rPr>
          <w:rFonts w:ascii="Bookman Old Style" w:hAnsi="Bookman Old Style" w:cs="Arial"/>
          <w:sz w:val="28"/>
          <w:szCs w:val="28"/>
          <w:lang w:eastAsia="es-ES"/>
        </w:rPr>
        <w:t>la</w:t>
      </w:r>
      <w:r w:rsidR="00F40D5C">
        <w:rPr>
          <w:rFonts w:ascii="Bookman Old Style" w:hAnsi="Bookman Old Style" w:cs="Arial"/>
          <w:sz w:val="28"/>
          <w:szCs w:val="28"/>
          <w:lang w:eastAsia="es-ES"/>
        </w:rPr>
        <w:t xml:space="preserve"> preocupación</w:t>
      </w:r>
      <w:r w:rsidR="00B526EE">
        <w:rPr>
          <w:rFonts w:ascii="Bookman Old Style" w:hAnsi="Bookman Old Style" w:cs="Arial"/>
          <w:sz w:val="28"/>
          <w:szCs w:val="28"/>
          <w:lang w:eastAsia="es-ES"/>
        </w:rPr>
        <w:t xml:space="preserve"> de que </w:t>
      </w:r>
      <w:r w:rsidR="00F40D5C">
        <w:rPr>
          <w:rFonts w:ascii="Bookman Old Style" w:hAnsi="Bookman Old Style" w:cs="Arial"/>
          <w:sz w:val="28"/>
          <w:szCs w:val="28"/>
          <w:lang w:eastAsia="es-ES"/>
        </w:rPr>
        <w:t>«</w:t>
      </w:r>
      <w:r w:rsidR="00BA236F" w:rsidRPr="00F40D5C">
        <w:rPr>
          <w:rFonts w:ascii="Bookman Old Style" w:hAnsi="Bookman Old Style" w:cs="Arial"/>
          <w:i/>
          <w:sz w:val="24"/>
          <w:szCs w:val="28"/>
          <w:lang w:eastAsia="es-ES"/>
        </w:rPr>
        <w:t>las entidades accionadas no sean permisivas con la instalación de una torre o estación de telecomunicaciones inalámbricas frente a su casa; lo que para ella genera una gran conmoción por las ondas electromagnéticas que una antena de estas pueda emitir y que permitan la reactivación de las células cancerígenas en su cuerpo</w:t>
      </w:r>
      <w:r w:rsidR="00F40D5C">
        <w:rPr>
          <w:rFonts w:ascii="Bookman Old Style" w:hAnsi="Bookman Old Style" w:cs="Arial"/>
          <w:sz w:val="28"/>
          <w:szCs w:val="28"/>
          <w:lang w:eastAsia="es-ES"/>
        </w:rPr>
        <w:t>» (</w:t>
      </w:r>
      <w:proofErr w:type="spellStart"/>
      <w:r w:rsidR="00F40D5C">
        <w:rPr>
          <w:rFonts w:ascii="Bookman Old Style" w:hAnsi="Bookman Old Style" w:cs="Arial"/>
          <w:sz w:val="28"/>
          <w:szCs w:val="28"/>
          <w:lang w:eastAsia="es-ES"/>
        </w:rPr>
        <w:t>fl</w:t>
      </w:r>
      <w:proofErr w:type="spellEnd"/>
      <w:r w:rsidR="00F40D5C">
        <w:rPr>
          <w:rFonts w:ascii="Bookman Old Style" w:hAnsi="Bookman Old Style" w:cs="Arial"/>
          <w:sz w:val="28"/>
          <w:szCs w:val="28"/>
          <w:lang w:eastAsia="es-ES"/>
        </w:rPr>
        <w:t xml:space="preserve">. 50 </w:t>
      </w:r>
      <w:r w:rsidR="00F40D5C" w:rsidRPr="007C02C5">
        <w:rPr>
          <w:rFonts w:ascii="Bookman Old Style" w:hAnsi="Bookman Old Style" w:cs="Arial"/>
          <w:i/>
          <w:sz w:val="28"/>
          <w:szCs w:val="28"/>
          <w:lang w:eastAsia="es-ES"/>
        </w:rPr>
        <w:t>ib</w:t>
      </w:r>
      <w:r w:rsidR="00F40D5C">
        <w:rPr>
          <w:rFonts w:ascii="Bookman Old Style" w:hAnsi="Bookman Old Style" w:cs="Arial"/>
          <w:sz w:val="28"/>
          <w:szCs w:val="28"/>
          <w:lang w:eastAsia="es-ES"/>
        </w:rPr>
        <w:t>.).</w:t>
      </w:r>
    </w:p>
    <w:p w:rsidR="0025714F" w:rsidRPr="00BA236F" w:rsidRDefault="0025714F" w:rsidP="00C64A8D">
      <w:pPr>
        <w:spacing w:after="0" w:line="360" w:lineRule="auto"/>
        <w:ind w:firstLine="708"/>
        <w:jc w:val="both"/>
        <w:rPr>
          <w:rFonts w:ascii="Bookman Old Style" w:hAnsi="Bookman Old Style" w:cs="Arial"/>
          <w:sz w:val="28"/>
          <w:szCs w:val="28"/>
          <w:lang w:eastAsia="es-ES"/>
        </w:rPr>
      </w:pPr>
    </w:p>
    <w:p w:rsidR="00BA236F" w:rsidRPr="00085BA3" w:rsidRDefault="007C02C5" w:rsidP="00C64A8D">
      <w:pPr>
        <w:spacing w:after="0" w:line="360" w:lineRule="auto"/>
        <w:ind w:firstLine="708"/>
        <w:jc w:val="both"/>
        <w:rPr>
          <w:rFonts w:ascii="Bookman Old Style" w:hAnsi="Bookman Old Style" w:cs="Arial"/>
          <w:spacing w:val="-4"/>
          <w:sz w:val="28"/>
          <w:szCs w:val="28"/>
          <w:lang w:eastAsia="es-ES"/>
        </w:rPr>
      </w:pPr>
      <w:r w:rsidRPr="00085BA3">
        <w:rPr>
          <w:rFonts w:ascii="Bookman Old Style" w:hAnsi="Bookman Old Style" w:cs="Arial"/>
          <w:spacing w:val="-4"/>
          <w:sz w:val="28"/>
          <w:szCs w:val="28"/>
          <w:lang w:eastAsia="es-ES"/>
        </w:rPr>
        <w:t>2.9.-</w:t>
      </w:r>
      <w:r w:rsidR="009E0BCD" w:rsidRPr="00085BA3">
        <w:rPr>
          <w:rFonts w:ascii="Bookman Old Style" w:hAnsi="Bookman Old Style" w:cs="Arial"/>
          <w:spacing w:val="-4"/>
          <w:sz w:val="28"/>
          <w:szCs w:val="28"/>
          <w:lang w:eastAsia="es-ES"/>
        </w:rPr>
        <w:t xml:space="preserve"> Como consecuencia</w:t>
      </w:r>
      <w:r w:rsidR="00016379" w:rsidRPr="00085BA3">
        <w:rPr>
          <w:rFonts w:ascii="Bookman Old Style" w:hAnsi="Bookman Old Style" w:cs="Arial"/>
          <w:spacing w:val="-4"/>
          <w:sz w:val="28"/>
          <w:szCs w:val="28"/>
          <w:lang w:eastAsia="es-ES"/>
        </w:rPr>
        <w:t xml:space="preserve"> a ella y a su familia «</w:t>
      </w:r>
      <w:r w:rsidR="00BA236F" w:rsidRPr="00085BA3">
        <w:rPr>
          <w:rFonts w:ascii="Bookman Old Style" w:hAnsi="Bookman Old Style" w:cs="Arial"/>
          <w:i/>
          <w:spacing w:val="-4"/>
          <w:sz w:val="24"/>
          <w:szCs w:val="28"/>
          <w:lang w:eastAsia="es-ES"/>
        </w:rPr>
        <w:t xml:space="preserve">le tocará irse, de su casa, </w:t>
      </w:r>
      <w:r w:rsidR="00016379" w:rsidRPr="00085BA3">
        <w:rPr>
          <w:rFonts w:ascii="Bookman Old Style" w:hAnsi="Bookman Old Style" w:cs="Arial"/>
          <w:i/>
          <w:spacing w:val="-4"/>
          <w:sz w:val="24"/>
          <w:szCs w:val="28"/>
          <w:lang w:eastAsia="es-ES"/>
        </w:rPr>
        <w:t>[…]</w:t>
      </w:r>
      <w:r w:rsidR="00BA236F" w:rsidRPr="00085BA3">
        <w:rPr>
          <w:rFonts w:ascii="Bookman Old Style" w:hAnsi="Bookman Old Style" w:cs="Arial"/>
          <w:i/>
          <w:spacing w:val="-4"/>
          <w:sz w:val="24"/>
          <w:szCs w:val="28"/>
          <w:lang w:eastAsia="es-ES"/>
        </w:rPr>
        <w:t>para proteger su salud y evitar la exposición permanente a estas ondas electromagnéticas, con el consecuente perjuicio moral y patrimonial que este solo hecho le genera, pues ella decidió invertir los ahorros de su vida en comprar un lote en área rural de Ibagué y construir allí su vivienda una vez se enteró del diagnóstico de CARCINOMA DUCTAL INFILTRANTE, precisamente para cuidar de su salud, para mitigar los efectos que su enfermedad genera y para evitar la contaminación que se ocasiona en el área urbana del Municipio</w:t>
      </w:r>
      <w:r w:rsidR="00951A16" w:rsidRPr="00085BA3">
        <w:rPr>
          <w:rFonts w:ascii="Bookman Old Style" w:hAnsi="Bookman Old Style" w:cs="Arial"/>
          <w:spacing w:val="-4"/>
          <w:sz w:val="28"/>
          <w:szCs w:val="28"/>
          <w:lang w:eastAsia="es-ES"/>
        </w:rPr>
        <w:t>»</w:t>
      </w:r>
      <w:r w:rsidR="00AA4004" w:rsidRPr="00085BA3">
        <w:rPr>
          <w:rFonts w:ascii="Bookman Old Style" w:hAnsi="Bookman Old Style" w:cs="Arial"/>
          <w:spacing w:val="-4"/>
          <w:sz w:val="28"/>
          <w:szCs w:val="28"/>
          <w:lang w:eastAsia="es-ES"/>
        </w:rPr>
        <w:t xml:space="preserve">, lo que </w:t>
      </w:r>
      <w:r w:rsidR="00AA4004" w:rsidRPr="00085BA3">
        <w:rPr>
          <w:rFonts w:ascii="Bookman Old Style" w:hAnsi="Bookman Old Style" w:cs="Arial"/>
          <w:spacing w:val="-4"/>
          <w:sz w:val="28"/>
          <w:szCs w:val="28"/>
          <w:lang w:eastAsia="es-ES"/>
        </w:rPr>
        <w:lastRenderedPageBreak/>
        <w:t xml:space="preserve">no habría realizado </w:t>
      </w:r>
      <w:r w:rsidR="00B46AE8" w:rsidRPr="00085BA3">
        <w:rPr>
          <w:rFonts w:ascii="Bookman Old Style" w:hAnsi="Bookman Old Style" w:cs="Arial"/>
          <w:spacing w:val="-4"/>
          <w:sz w:val="28"/>
          <w:szCs w:val="28"/>
          <w:lang w:eastAsia="es-ES"/>
        </w:rPr>
        <w:t xml:space="preserve">si </w:t>
      </w:r>
      <w:r w:rsidR="00951A16" w:rsidRPr="00085BA3">
        <w:rPr>
          <w:rFonts w:ascii="Bookman Old Style" w:hAnsi="Bookman Old Style" w:cs="Arial"/>
          <w:spacing w:val="-4"/>
          <w:sz w:val="28"/>
          <w:szCs w:val="28"/>
          <w:lang w:eastAsia="es-ES"/>
        </w:rPr>
        <w:t>«</w:t>
      </w:r>
      <w:r w:rsidR="00BA236F" w:rsidRPr="00085BA3">
        <w:rPr>
          <w:rFonts w:ascii="Bookman Old Style" w:hAnsi="Bookman Old Style" w:cs="Arial"/>
          <w:i/>
          <w:spacing w:val="-4"/>
          <w:sz w:val="24"/>
          <w:szCs w:val="28"/>
          <w:lang w:eastAsia="es-ES"/>
        </w:rPr>
        <w:t>hubiesen socializado</w:t>
      </w:r>
      <w:r w:rsidR="00085BA3" w:rsidRPr="00085BA3">
        <w:rPr>
          <w:rFonts w:ascii="Bookman Old Style" w:hAnsi="Bookman Old Style" w:cs="Arial"/>
          <w:i/>
          <w:spacing w:val="-4"/>
          <w:sz w:val="24"/>
          <w:szCs w:val="28"/>
          <w:lang w:eastAsia="es-ES"/>
        </w:rPr>
        <w:t xml:space="preserve">» </w:t>
      </w:r>
      <w:r w:rsidR="00085BA3" w:rsidRPr="00085BA3">
        <w:rPr>
          <w:rFonts w:ascii="Bookman Old Style" w:hAnsi="Bookman Old Style" w:cs="Arial"/>
          <w:spacing w:val="-4"/>
          <w:sz w:val="28"/>
          <w:szCs w:val="28"/>
          <w:lang w:eastAsia="es-ES"/>
        </w:rPr>
        <w:t>la construcción</w:t>
      </w:r>
      <w:r w:rsidR="00B46AE8" w:rsidRPr="00085BA3">
        <w:rPr>
          <w:rFonts w:ascii="Bookman Old Style" w:hAnsi="Bookman Old Style" w:cs="Arial"/>
          <w:i/>
          <w:spacing w:val="-4"/>
          <w:sz w:val="24"/>
          <w:szCs w:val="28"/>
          <w:lang w:eastAsia="es-ES"/>
        </w:rPr>
        <w:t xml:space="preserve"> </w:t>
      </w:r>
      <w:r w:rsidR="00B46AE8" w:rsidRPr="00085BA3">
        <w:rPr>
          <w:rFonts w:ascii="Bookman Old Style" w:hAnsi="Bookman Old Style" w:cs="Arial"/>
          <w:spacing w:val="-4"/>
          <w:sz w:val="28"/>
          <w:szCs w:val="28"/>
          <w:lang w:eastAsia="es-ES"/>
        </w:rPr>
        <w:t>(</w:t>
      </w:r>
      <w:proofErr w:type="spellStart"/>
      <w:r w:rsidR="00B46AE8" w:rsidRPr="00085BA3">
        <w:rPr>
          <w:rFonts w:ascii="Bookman Old Style" w:hAnsi="Bookman Old Style" w:cs="Arial"/>
          <w:spacing w:val="-4"/>
          <w:sz w:val="28"/>
          <w:szCs w:val="28"/>
          <w:lang w:eastAsia="es-ES"/>
        </w:rPr>
        <w:t>fl</w:t>
      </w:r>
      <w:proofErr w:type="spellEnd"/>
      <w:r w:rsidR="00B46AE8" w:rsidRPr="00085BA3">
        <w:rPr>
          <w:rFonts w:ascii="Bookman Old Style" w:hAnsi="Bookman Old Style" w:cs="Arial"/>
          <w:spacing w:val="-4"/>
          <w:sz w:val="28"/>
          <w:szCs w:val="28"/>
          <w:lang w:eastAsia="es-ES"/>
        </w:rPr>
        <w:t>. 50 cdno. 1)</w:t>
      </w:r>
      <w:r w:rsidR="00BA236F" w:rsidRPr="00085BA3">
        <w:rPr>
          <w:rFonts w:ascii="Bookman Old Style" w:hAnsi="Bookman Old Style" w:cs="Arial"/>
          <w:spacing w:val="-4"/>
          <w:sz w:val="28"/>
          <w:szCs w:val="28"/>
          <w:lang w:eastAsia="es-ES"/>
        </w:rPr>
        <w:t>.</w:t>
      </w:r>
    </w:p>
    <w:p w:rsidR="00732433" w:rsidRPr="00BA236F" w:rsidRDefault="00732433" w:rsidP="00C64A8D">
      <w:pPr>
        <w:spacing w:after="0" w:line="360" w:lineRule="auto"/>
        <w:ind w:firstLine="708"/>
        <w:jc w:val="both"/>
        <w:rPr>
          <w:rFonts w:ascii="Bookman Old Style" w:hAnsi="Bookman Old Style" w:cs="Arial"/>
          <w:sz w:val="28"/>
          <w:szCs w:val="28"/>
          <w:lang w:eastAsia="es-ES"/>
        </w:rPr>
      </w:pPr>
    </w:p>
    <w:p w:rsidR="00BA236F" w:rsidRPr="00BA236F" w:rsidRDefault="00FA3115"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2.</w:t>
      </w:r>
      <w:r w:rsidR="00BA236F" w:rsidRPr="00BA236F">
        <w:rPr>
          <w:rFonts w:ascii="Bookman Old Style" w:hAnsi="Bookman Old Style" w:cs="Arial"/>
          <w:sz w:val="28"/>
          <w:szCs w:val="28"/>
          <w:lang w:eastAsia="es-ES"/>
        </w:rPr>
        <w:t>10.</w:t>
      </w:r>
      <w:r>
        <w:rPr>
          <w:rFonts w:ascii="Bookman Old Style" w:hAnsi="Bookman Old Style" w:cs="Arial"/>
          <w:sz w:val="28"/>
          <w:szCs w:val="28"/>
          <w:lang w:eastAsia="es-ES"/>
        </w:rPr>
        <w:t>- L</w:t>
      </w:r>
      <w:r w:rsidR="00BA236F" w:rsidRPr="00BA236F">
        <w:rPr>
          <w:rFonts w:ascii="Bookman Old Style" w:hAnsi="Bookman Old Style" w:cs="Arial"/>
          <w:sz w:val="28"/>
          <w:szCs w:val="28"/>
          <w:lang w:eastAsia="es-ES"/>
        </w:rPr>
        <w:t>a Corte Constitucional se pronunci</w:t>
      </w:r>
      <w:r w:rsidR="0025714F">
        <w:rPr>
          <w:rFonts w:ascii="Bookman Old Style" w:hAnsi="Bookman Old Style" w:cs="Arial"/>
          <w:sz w:val="28"/>
          <w:szCs w:val="28"/>
          <w:lang w:eastAsia="es-ES"/>
        </w:rPr>
        <w:t>ó</w:t>
      </w:r>
      <w:r w:rsidR="00BA236F" w:rsidRPr="00BA236F">
        <w:rPr>
          <w:rFonts w:ascii="Bookman Old Style" w:hAnsi="Bookman Old Style" w:cs="Arial"/>
          <w:sz w:val="28"/>
          <w:szCs w:val="28"/>
          <w:lang w:eastAsia="es-ES"/>
        </w:rPr>
        <w:t xml:space="preserve"> </w:t>
      </w:r>
      <w:r>
        <w:rPr>
          <w:rFonts w:ascii="Bookman Old Style" w:hAnsi="Bookman Old Style" w:cs="Arial"/>
          <w:sz w:val="28"/>
          <w:szCs w:val="28"/>
          <w:lang w:eastAsia="es-ES"/>
        </w:rPr>
        <w:t xml:space="preserve">al respecto </w:t>
      </w:r>
      <w:r w:rsidR="00BA236F" w:rsidRPr="00BA236F">
        <w:rPr>
          <w:rFonts w:ascii="Bookman Old Style" w:hAnsi="Bookman Old Style" w:cs="Arial"/>
          <w:sz w:val="28"/>
          <w:szCs w:val="28"/>
          <w:lang w:eastAsia="es-ES"/>
        </w:rPr>
        <w:t xml:space="preserve">mediante sentencia T - 1077 de 2012 </w:t>
      </w:r>
      <w:r>
        <w:rPr>
          <w:rFonts w:ascii="Bookman Old Style" w:hAnsi="Bookman Old Style" w:cs="Arial"/>
          <w:sz w:val="28"/>
          <w:szCs w:val="28"/>
          <w:lang w:eastAsia="es-ES"/>
        </w:rPr>
        <w:t>que</w:t>
      </w:r>
      <w:r w:rsidR="000A1F1B">
        <w:rPr>
          <w:rFonts w:ascii="Bookman Old Style" w:hAnsi="Bookman Old Style" w:cs="Arial"/>
          <w:sz w:val="28"/>
          <w:szCs w:val="28"/>
          <w:lang w:eastAsia="es-ES"/>
        </w:rPr>
        <w:t xml:space="preserve"> revocó la decisión de negar el</w:t>
      </w:r>
      <w:r w:rsidR="00BA236F" w:rsidRPr="00BA236F">
        <w:rPr>
          <w:rFonts w:ascii="Bookman Old Style" w:hAnsi="Bookman Old Style" w:cs="Arial"/>
          <w:sz w:val="28"/>
          <w:szCs w:val="28"/>
          <w:lang w:eastAsia="es-ES"/>
        </w:rPr>
        <w:t xml:space="preserve"> amparo </w:t>
      </w:r>
      <w:r w:rsidR="00824CD1">
        <w:rPr>
          <w:rFonts w:ascii="Bookman Old Style" w:hAnsi="Bookman Old Style" w:cs="Arial"/>
          <w:sz w:val="28"/>
          <w:szCs w:val="28"/>
          <w:lang w:eastAsia="es-ES"/>
        </w:rPr>
        <w:t xml:space="preserve">de </w:t>
      </w:r>
      <w:r w:rsidR="00BA236F" w:rsidRPr="00BA236F">
        <w:rPr>
          <w:rFonts w:ascii="Bookman Old Style" w:hAnsi="Bookman Old Style" w:cs="Arial"/>
          <w:sz w:val="28"/>
          <w:szCs w:val="28"/>
          <w:lang w:eastAsia="es-ES"/>
        </w:rPr>
        <w:t xml:space="preserve">derechos fundamentales </w:t>
      </w:r>
      <w:r w:rsidR="00824CD1">
        <w:rPr>
          <w:rFonts w:ascii="Bookman Old Style" w:hAnsi="Bookman Old Style" w:cs="Arial"/>
          <w:sz w:val="28"/>
          <w:szCs w:val="28"/>
          <w:lang w:eastAsia="es-ES"/>
        </w:rPr>
        <w:t xml:space="preserve">por la </w:t>
      </w:r>
      <w:r w:rsidR="00BA236F" w:rsidRPr="00BA236F">
        <w:rPr>
          <w:rFonts w:ascii="Bookman Old Style" w:hAnsi="Bookman Old Style" w:cs="Arial"/>
          <w:sz w:val="28"/>
          <w:szCs w:val="28"/>
          <w:lang w:eastAsia="es-ES"/>
        </w:rPr>
        <w:t>instalación de una antena de telecomunicaciones</w:t>
      </w:r>
      <w:r w:rsidR="0069721E">
        <w:rPr>
          <w:rFonts w:ascii="Bookman Old Style" w:hAnsi="Bookman Old Style" w:cs="Arial"/>
          <w:sz w:val="28"/>
          <w:szCs w:val="28"/>
          <w:lang w:eastAsia="es-ES"/>
        </w:rPr>
        <w:t>, la cual solicita «</w:t>
      </w:r>
      <w:r w:rsidR="00BA236F" w:rsidRPr="0069721E">
        <w:rPr>
          <w:rFonts w:ascii="Bookman Old Style" w:hAnsi="Bookman Old Style" w:cs="Arial"/>
          <w:i/>
          <w:sz w:val="24"/>
          <w:szCs w:val="28"/>
          <w:lang w:eastAsia="es-ES"/>
        </w:rPr>
        <w:t>sea vinculante por la similitud de los casos</w:t>
      </w:r>
      <w:r w:rsidR="0069721E">
        <w:rPr>
          <w:rFonts w:ascii="Bookman Old Style" w:hAnsi="Bookman Old Style" w:cs="Arial"/>
          <w:sz w:val="28"/>
          <w:szCs w:val="28"/>
          <w:lang w:eastAsia="es-ES"/>
        </w:rPr>
        <w:t>»</w:t>
      </w:r>
      <w:r w:rsidR="00D46F1F">
        <w:rPr>
          <w:rFonts w:ascii="Bookman Old Style" w:hAnsi="Bookman Old Style" w:cs="Arial"/>
          <w:sz w:val="28"/>
          <w:szCs w:val="28"/>
          <w:lang w:eastAsia="es-ES"/>
        </w:rPr>
        <w:t xml:space="preserve"> (</w:t>
      </w:r>
      <w:proofErr w:type="spellStart"/>
      <w:r w:rsidR="00D46F1F">
        <w:rPr>
          <w:rFonts w:ascii="Bookman Old Style" w:hAnsi="Bookman Old Style" w:cs="Arial"/>
          <w:sz w:val="28"/>
          <w:szCs w:val="28"/>
          <w:lang w:eastAsia="es-ES"/>
        </w:rPr>
        <w:t>fl</w:t>
      </w:r>
      <w:proofErr w:type="spellEnd"/>
      <w:r w:rsidR="00D46F1F">
        <w:rPr>
          <w:rFonts w:ascii="Bookman Old Style" w:hAnsi="Bookman Old Style" w:cs="Arial"/>
          <w:sz w:val="28"/>
          <w:szCs w:val="28"/>
          <w:lang w:eastAsia="es-ES"/>
        </w:rPr>
        <w:t xml:space="preserve">. 50 </w:t>
      </w:r>
      <w:r w:rsidR="00D46F1F" w:rsidRPr="00D46F1F">
        <w:rPr>
          <w:rFonts w:ascii="Bookman Old Style" w:hAnsi="Bookman Old Style" w:cs="Arial"/>
          <w:i/>
          <w:sz w:val="28"/>
          <w:szCs w:val="28"/>
          <w:lang w:eastAsia="es-ES"/>
        </w:rPr>
        <w:t>ibídem</w:t>
      </w:r>
      <w:r w:rsidR="00D46F1F">
        <w:rPr>
          <w:rFonts w:ascii="Bookman Old Style" w:hAnsi="Bookman Old Style" w:cs="Arial"/>
          <w:sz w:val="28"/>
          <w:szCs w:val="28"/>
          <w:lang w:eastAsia="es-ES"/>
        </w:rPr>
        <w:t>)</w:t>
      </w:r>
      <w:r w:rsidR="00BA236F" w:rsidRPr="00BA236F">
        <w:rPr>
          <w:rFonts w:ascii="Bookman Old Style" w:hAnsi="Bookman Old Style" w:cs="Arial"/>
          <w:sz w:val="28"/>
          <w:szCs w:val="28"/>
          <w:lang w:eastAsia="es-ES"/>
        </w:rPr>
        <w:t>.</w:t>
      </w:r>
    </w:p>
    <w:p w:rsidR="00A15933" w:rsidRDefault="00A15933" w:rsidP="00C64A8D">
      <w:pPr>
        <w:spacing w:after="0" w:line="360" w:lineRule="auto"/>
        <w:ind w:firstLine="708"/>
        <w:jc w:val="both"/>
        <w:rPr>
          <w:rFonts w:ascii="Bookman Old Style" w:hAnsi="Bookman Old Style" w:cs="Arial"/>
          <w:sz w:val="28"/>
          <w:szCs w:val="28"/>
          <w:lang w:eastAsia="es-ES"/>
        </w:rPr>
      </w:pPr>
    </w:p>
    <w:p w:rsidR="002D1952" w:rsidRDefault="00E8362E"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2.11.- Estando en curso la acci</w:t>
      </w:r>
      <w:r w:rsidR="000B4D8F">
        <w:rPr>
          <w:rFonts w:ascii="Bookman Old Style" w:hAnsi="Bookman Old Style" w:cs="Arial"/>
          <w:sz w:val="28"/>
          <w:szCs w:val="28"/>
          <w:lang w:eastAsia="es-ES"/>
        </w:rPr>
        <w:t>ón constitucional l</w:t>
      </w:r>
      <w:r w:rsidR="0025714F">
        <w:rPr>
          <w:rFonts w:ascii="Bookman Old Style" w:hAnsi="Bookman Old Style" w:cs="Arial"/>
          <w:sz w:val="28"/>
          <w:szCs w:val="28"/>
          <w:lang w:eastAsia="es-ES"/>
        </w:rPr>
        <w:t>a</w:t>
      </w:r>
      <w:r w:rsidR="000B4D8F">
        <w:rPr>
          <w:rFonts w:ascii="Bookman Old Style" w:hAnsi="Bookman Old Style" w:cs="Arial"/>
          <w:sz w:val="28"/>
          <w:szCs w:val="28"/>
          <w:lang w:eastAsia="es-ES"/>
        </w:rPr>
        <w:t xml:space="preserve"> gestor</w:t>
      </w:r>
      <w:r>
        <w:rPr>
          <w:rFonts w:ascii="Bookman Old Style" w:hAnsi="Bookman Old Style" w:cs="Arial"/>
          <w:sz w:val="28"/>
          <w:szCs w:val="28"/>
          <w:lang w:eastAsia="es-ES"/>
        </w:rPr>
        <w:t>a</w:t>
      </w:r>
      <w:r w:rsidR="000B4D8F">
        <w:rPr>
          <w:rFonts w:ascii="Bookman Old Style" w:hAnsi="Bookman Old Style" w:cs="Arial"/>
          <w:sz w:val="28"/>
          <w:szCs w:val="28"/>
          <w:lang w:eastAsia="es-ES"/>
        </w:rPr>
        <w:t xml:space="preserve"> </w:t>
      </w:r>
      <w:r w:rsidR="004E45CF">
        <w:rPr>
          <w:rFonts w:ascii="Bookman Old Style" w:hAnsi="Bookman Old Style" w:cs="Arial"/>
          <w:sz w:val="28"/>
          <w:szCs w:val="28"/>
          <w:lang w:eastAsia="es-ES"/>
        </w:rPr>
        <w:t>ma</w:t>
      </w:r>
      <w:r w:rsidR="0077003A">
        <w:rPr>
          <w:rFonts w:ascii="Bookman Old Style" w:hAnsi="Bookman Old Style" w:cs="Arial"/>
          <w:sz w:val="28"/>
          <w:szCs w:val="28"/>
          <w:lang w:eastAsia="es-ES"/>
        </w:rPr>
        <w:t>nifestó</w:t>
      </w:r>
      <w:r>
        <w:rPr>
          <w:rFonts w:ascii="Bookman Old Style" w:hAnsi="Bookman Old Style" w:cs="Arial"/>
          <w:sz w:val="28"/>
          <w:szCs w:val="28"/>
          <w:lang w:eastAsia="es-ES"/>
        </w:rPr>
        <w:t xml:space="preserve"> que </w:t>
      </w:r>
      <w:r w:rsidR="000B4D8F">
        <w:rPr>
          <w:rFonts w:ascii="Bookman Old Style" w:hAnsi="Bookman Old Style" w:cs="Arial"/>
          <w:sz w:val="28"/>
          <w:szCs w:val="28"/>
          <w:lang w:eastAsia="es-ES"/>
        </w:rPr>
        <w:t>«</w:t>
      </w:r>
      <w:r w:rsidR="000B4D8F" w:rsidRPr="002D1952">
        <w:rPr>
          <w:rFonts w:ascii="Bookman Old Style" w:hAnsi="Bookman Old Style" w:cs="Arial"/>
          <w:i/>
          <w:sz w:val="24"/>
          <w:szCs w:val="28"/>
          <w:lang w:eastAsia="es-ES"/>
        </w:rPr>
        <w:t>dicha antena se encuentra en pleno fu</w:t>
      </w:r>
      <w:r w:rsidR="00190B6E">
        <w:rPr>
          <w:rFonts w:ascii="Bookman Old Style" w:hAnsi="Bookman Old Style" w:cs="Arial"/>
          <w:i/>
          <w:sz w:val="24"/>
          <w:szCs w:val="28"/>
          <w:lang w:eastAsia="es-ES"/>
        </w:rPr>
        <w:t>ncionamiento de manera subrepti</w:t>
      </w:r>
      <w:r w:rsidR="000B4D8F" w:rsidRPr="002D1952">
        <w:rPr>
          <w:rFonts w:ascii="Bookman Old Style" w:hAnsi="Bookman Old Style" w:cs="Arial"/>
          <w:i/>
          <w:sz w:val="24"/>
          <w:szCs w:val="28"/>
          <w:lang w:eastAsia="es-ES"/>
        </w:rPr>
        <w:t>cia, sin autorización de la Secretaría de planeación municipal y con generación de energía a través de dos plantas eléctricas las cuales son abastecidas con combustible di</w:t>
      </w:r>
      <w:r w:rsidR="002D1952" w:rsidRPr="002D1952">
        <w:rPr>
          <w:rFonts w:ascii="Bookman Old Style" w:hAnsi="Bookman Old Style" w:cs="Arial"/>
          <w:i/>
          <w:sz w:val="24"/>
          <w:szCs w:val="28"/>
          <w:lang w:eastAsia="es-ES"/>
        </w:rPr>
        <w:t>é</w:t>
      </w:r>
      <w:r w:rsidR="000B4D8F" w:rsidRPr="002D1952">
        <w:rPr>
          <w:rFonts w:ascii="Bookman Old Style" w:hAnsi="Bookman Old Style" w:cs="Arial"/>
          <w:i/>
          <w:sz w:val="24"/>
          <w:szCs w:val="28"/>
          <w:lang w:eastAsia="es-ES"/>
        </w:rPr>
        <w:t>sel</w:t>
      </w:r>
      <w:r w:rsidR="002D1952" w:rsidRPr="002D1952">
        <w:rPr>
          <w:rFonts w:ascii="Bookman Old Style" w:hAnsi="Bookman Old Style" w:cs="Arial"/>
          <w:i/>
          <w:sz w:val="24"/>
          <w:szCs w:val="28"/>
          <w:lang w:eastAsia="es-ES"/>
        </w:rPr>
        <w:t xml:space="preserve"> y gasolina todas las mañanas</w:t>
      </w:r>
      <w:r w:rsidR="002D1952">
        <w:rPr>
          <w:rFonts w:ascii="Bookman Old Style" w:hAnsi="Bookman Old Style" w:cs="Arial"/>
          <w:sz w:val="28"/>
          <w:szCs w:val="28"/>
          <w:lang w:eastAsia="es-ES"/>
        </w:rPr>
        <w:t>» (fls. 729</w:t>
      </w:r>
      <w:r w:rsidR="004369F5">
        <w:rPr>
          <w:rFonts w:ascii="Bookman Old Style" w:hAnsi="Bookman Old Style" w:cs="Arial"/>
          <w:sz w:val="28"/>
          <w:szCs w:val="28"/>
          <w:lang w:eastAsia="es-ES"/>
        </w:rPr>
        <w:t xml:space="preserve"> a</w:t>
      </w:r>
      <w:r w:rsidR="002D1952">
        <w:rPr>
          <w:rFonts w:ascii="Bookman Old Style" w:hAnsi="Bookman Old Style" w:cs="Arial"/>
          <w:sz w:val="28"/>
          <w:szCs w:val="28"/>
          <w:lang w:eastAsia="es-ES"/>
        </w:rPr>
        <w:t xml:space="preserve"> 731 cdno. 2).</w:t>
      </w:r>
    </w:p>
    <w:p w:rsidR="00E8362E" w:rsidRDefault="000B4D8F"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 xml:space="preserve"> </w:t>
      </w:r>
    </w:p>
    <w:p w:rsidR="0038278E" w:rsidRDefault="00D23CAF" w:rsidP="00C64A8D">
      <w:pPr>
        <w:spacing w:after="0" w:line="360" w:lineRule="auto"/>
        <w:ind w:firstLine="708"/>
        <w:jc w:val="both"/>
        <w:rPr>
          <w:rFonts w:ascii="Bookman Old Style" w:hAnsi="Bookman Old Style" w:cs="Arial"/>
          <w:sz w:val="28"/>
          <w:szCs w:val="28"/>
          <w:lang w:eastAsia="es-ES"/>
        </w:rPr>
      </w:pPr>
      <w:r>
        <w:rPr>
          <w:rFonts w:ascii="Bookman Old Style" w:hAnsi="Bookman Old Style" w:cs="Arial"/>
          <w:sz w:val="28"/>
          <w:szCs w:val="28"/>
          <w:lang w:eastAsia="es-ES"/>
        </w:rPr>
        <w:t xml:space="preserve">3. </w:t>
      </w:r>
      <w:r w:rsidRPr="00AE460B">
        <w:rPr>
          <w:rFonts w:ascii="Bookman Old Style" w:hAnsi="Bookman Old Style" w:cs="Arial"/>
          <w:spacing w:val="-4"/>
          <w:sz w:val="28"/>
          <w:szCs w:val="28"/>
          <w:lang w:eastAsia="es-ES"/>
        </w:rPr>
        <w:t xml:space="preserve">Pidió, en consecuencia, </w:t>
      </w:r>
      <w:r w:rsidR="002E3CF5" w:rsidRPr="00AE460B">
        <w:rPr>
          <w:rFonts w:ascii="Bookman Old Style" w:hAnsi="Bookman Old Style" w:cs="Arial"/>
          <w:spacing w:val="-4"/>
          <w:sz w:val="28"/>
          <w:szCs w:val="28"/>
          <w:lang w:eastAsia="es-ES"/>
        </w:rPr>
        <w:t xml:space="preserve">ordenar </w:t>
      </w:r>
      <w:r w:rsidR="00AA2DE8" w:rsidRPr="00AE460B">
        <w:rPr>
          <w:rFonts w:ascii="Bookman Old Style" w:hAnsi="Bookman Old Style" w:cs="Arial"/>
          <w:spacing w:val="-4"/>
          <w:sz w:val="28"/>
          <w:szCs w:val="28"/>
          <w:lang w:eastAsia="es-ES"/>
        </w:rPr>
        <w:t>al Ministerio de Tecnologías de la Información y las Comunicaciones</w:t>
      </w:r>
      <w:r w:rsidR="00AA2DE8" w:rsidRPr="00AE460B">
        <w:rPr>
          <w:rFonts w:ascii="Bookman Old Style" w:hAnsi="Bookman Old Style" w:cs="Arial"/>
          <w:i/>
          <w:spacing w:val="-4"/>
          <w:sz w:val="24"/>
          <w:szCs w:val="28"/>
          <w:lang w:eastAsia="es-ES"/>
        </w:rPr>
        <w:t xml:space="preserve"> </w:t>
      </w:r>
      <w:r w:rsidR="002E3CF5" w:rsidRPr="00AE460B">
        <w:rPr>
          <w:rFonts w:ascii="Bookman Old Style" w:hAnsi="Bookman Old Style" w:cs="Arial"/>
          <w:i/>
          <w:spacing w:val="-4"/>
          <w:sz w:val="24"/>
          <w:szCs w:val="28"/>
          <w:lang w:eastAsia="es-ES"/>
        </w:rPr>
        <w:t>«</w:t>
      </w:r>
      <w:r w:rsidR="00AA2DE8" w:rsidRPr="00AE460B">
        <w:rPr>
          <w:rFonts w:ascii="Bookman Old Style" w:hAnsi="Bookman Old Style" w:cs="Arial"/>
          <w:i/>
          <w:spacing w:val="-4"/>
          <w:sz w:val="24"/>
          <w:szCs w:val="28"/>
          <w:lang w:eastAsia="es-ES"/>
        </w:rPr>
        <w:t>ejercer el respectivo control en cuanto a la distancia permitida para la exposición a ondas electromagnéticas</w:t>
      </w:r>
      <w:r w:rsidR="00BA496D" w:rsidRPr="00AE460B">
        <w:rPr>
          <w:rFonts w:ascii="Bookman Old Style" w:hAnsi="Bookman Old Style" w:cs="Arial"/>
          <w:i/>
          <w:spacing w:val="-4"/>
          <w:sz w:val="24"/>
          <w:szCs w:val="28"/>
          <w:lang w:eastAsia="es-ES"/>
        </w:rPr>
        <w:t>»</w:t>
      </w:r>
      <w:r w:rsidR="00AA2DE8" w:rsidRPr="00AE460B">
        <w:rPr>
          <w:rFonts w:ascii="Bookman Old Style" w:hAnsi="Bookman Old Style" w:cs="Arial"/>
          <w:spacing w:val="-4"/>
          <w:sz w:val="28"/>
          <w:szCs w:val="28"/>
          <w:lang w:eastAsia="es-ES"/>
        </w:rPr>
        <w:t>; a la Aeronáutica Civil</w:t>
      </w:r>
      <w:r w:rsidR="00AA2DE8" w:rsidRPr="00AE460B">
        <w:rPr>
          <w:rFonts w:ascii="Bookman Old Style" w:hAnsi="Bookman Old Style" w:cs="Arial"/>
          <w:i/>
          <w:spacing w:val="-4"/>
          <w:sz w:val="24"/>
          <w:szCs w:val="28"/>
          <w:lang w:eastAsia="es-ES"/>
        </w:rPr>
        <w:t xml:space="preserve"> </w:t>
      </w:r>
      <w:r w:rsidR="002E3CF5" w:rsidRPr="00AE460B">
        <w:rPr>
          <w:rFonts w:ascii="Bookman Old Style" w:hAnsi="Bookman Old Style" w:cs="Arial"/>
          <w:i/>
          <w:spacing w:val="-4"/>
          <w:sz w:val="24"/>
          <w:szCs w:val="28"/>
          <w:lang w:eastAsia="es-ES"/>
        </w:rPr>
        <w:t>«</w:t>
      </w:r>
      <w:r w:rsidR="00AA2DE8" w:rsidRPr="00AE460B">
        <w:rPr>
          <w:rFonts w:ascii="Bookman Old Style" w:hAnsi="Bookman Old Style" w:cs="Arial"/>
          <w:i/>
          <w:spacing w:val="-4"/>
          <w:sz w:val="24"/>
          <w:szCs w:val="28"/>
          <w:lang w:eastAsia="es-ES"/>
        </w:rPr>
        <w:t xml:space="preserve">someter a un nuevo estudio la solicitud de permiso de instalación de una antena de telecomunicaciones inalámbricas efectuada por </w:t>
      </w:r>
      <w:r w:rsidR="00BA496D" w:rsidRPr="00AE460B">
        <w:rPr>
          <w:rFonts w:ascii="Bookman Old Style" w:hAnsi="Bookman Old Style" w:cs="Arial"/>
          <w:i/>
          <w:spacing w:val="-4"/>
          <w:sz w:val="24"/>
          <w:szCs w:val="28"/>
          <w:lang w:eastAsia="es-ES"/>
        </w:rPr>
        <w:t xml:space="preserve">[…] </w:t>
      </w:r>
      <w:r w:rsidR="00AA2DE8" w:rsidRPr="00AE460B">
        <w:rPr>
          <w:rFonts w:ascii="Bookman Old Style" w:hAnsi="Bookman Old Style" w:cs="Arial"/>
          <w:i/>
          <w:spacing w:val="-4"/>
          <w:sz w:val="24"/>
          <w:szCs w:val="28"/>
          <w:lang w:eastAsia="es-ES"/>
        </w:rPr>
        <w:t>la sociedad ATC sitios de Colombia S.A.S para que se desmonte por no cumplir con los procedimientos legales correspondientes</w:t>
      </w:r>
      <w:r w:rsidR="00AA2DE8" w:rsidRPr="00AE460B">
        <w:rPr>
          <w:rFonts w:ascii="Bookman Old Style" w:hAnsi="Bookman Old Style" w:cs="Arial"/>
          <w:spacing w:val="-4"/>
          <w:sz w:val="28"/>
          <w:szCs w:val="28"/>
          <w:lang w:eastAsia="es-ES"/>
        </w:rPr>
        <w:t>»; a la Corporación</w:t>
      </w:r>
      <w:r w:rsidR="00E03371" w:rsidRPr="00AE460B">
        <w:rPr>
          <w:rFonts w:ascii="Bookman Old Style" w:hAnsi="Bookman Old Style" w:cs="Arial"/>
          <w:spacing w:val="-4"/>
          <w:sz w:val="28"/>
          <w:szCs w:val="28"/>
          <w:lang w:eastAsia="es-ES"/>
        </w:rPr>
        <w:t xml:space="preserve"> Autónoma Regional del Tolima -</w:t>
      </w:r>
      <w:proofErr w:type="spellStart"/>
      <w:r w:rsidR="00E03371" w:rsidRPr="00AE460B">
        <w:rPr>
          <w:rFonts w:ascii="Bookman Old Style" w:hAnsi="Bookman Old Style" w:cs="Arial"/>
          <w:spacing w:val="-4"/>
          <w:sz w:val="28"/>
          <w:szCs w:val="28"/>
          <w:lang w:eastAsia="es-ES"/>
        </w:rPr>
        <w:t>Cortolima</w:t>
      </w:r>
      <w:proofErr w:type="spellEnd"/>
      <w:r w:rsidR="00AA2DE8" w:rsidRPr="00AE460B">
        <w:rPr>
          <w:rFonts w:ascii="Bookman Old Style" w:hAnsi="Bookman Old Style" w:cs="Arial"/>
          <w:spacing w:val="-4"/>
          <w:sz w:val="28"/>
          <w:szCs w:val="28"/>
          <w:lang w:eastAsia="es-ES"/>
        </w:rPr>
        <w:t>-</w:t>
      </w:r>
      <w:r w:rsidR="00AA2DE8" w:rsidRPr="00AE460B">
        <w:rPr>
          <w:rFonts w:ascii="Bookman Old Style" w:hAnsi="Bookman Old Style" w:cs="Arial"/>
          <w:i/>
          <w:spacing w:val="-4"/>
          <w:sz w:val="24"/>
          <w:szCs w:val="28"/>
          <w:lang w:eastAsia="es-ES"/>
        </w:rPr>
        <w:t xml:space="preserve"> </w:t>
      </w:r>
      <w:r w:rsidR="00AA2DE8" w:rsidRPr="00AE460B">
        <w:rPr>
          <w:rFonts w:ascii="Bookman Old Style" w:hAnsi="Bookman Old Style" w:cs="Arial"/>
          <w:spacing w:val="-4"/>
          <w:sz w:val="28"/>
          <w:szCs w:val="28"/>
          <w:lang w:eastAsia="es-ES"/>
        </w:rPr>
        <w:t>y a la Procuraduría Ambiental del Tolima</w:t>
      </w:r>
      <w:r w:rsidR="00AA2DE8" w:rsidRPr="00AE460B">
        <w:rPr>
          <w:rFonts w:ascii="Bookman Old Style" w:hAnsi="Bookman Old Style" w:cs="Arial"/>
          <w:i/>
          <w:spacing w:val="-4"/>
          <w:sz w:val="24"/>
          <w:szCs w:val="28"/>
          <w:lang w:eastAsia="es-ES"/>
        </w:rPr>
        <w:t xml:space="preserve"> </w:t>
      </w:r>
      <w:r w:rsidR="00E03371" w:rsidRPr="00AE460B">
        <w:rPr>
          <w:rFonts w:ascii="Bookman Old Style" w:hAnsi="Bookman Old Style" w:cs="Arial"/>
          <w:i/>
          <w:spacing w:val="-4"/>
          <w:sz w:val="24"/>
          <w:szCs w:val="28"/>
          <w:lang w:eastAsia="es-ES"/>
        </w:rPr>
        <w:t>«</w:t>
      </w:r>
      <w:r w:rsidR="00AA2DE8" w:rsidRPr="00AE460B">
        <w:rPr>
          <w:rFonts w:ascii="Bookman Old Style" w:hAnsi="Bookman Old Style" w:cs="Arial"/>
          <w:i/>
          <w:spacing w:val="-4"/>
          <w:sz w:val="24"/>
          <w:szCs w:val="28"/>
          <w:lang w:eastAsia="es-ES"/>
        </w:rPr>
        <w:t xml:space="preserve">realizar el respectivo control ambiental e imposición de sanciones frente a la instalación subrepticia de esta antena de telecomunicaciones inalámbricas por el daño presentado al medio ambiente debido la tala de árboles y por futuro daño al medio ambiente y a la salud de un grupo de 20 familias como consecuencia de la emisión de ondas </w:t>
      </w:r>
      <w:proofErr w:type="spellStart"/>
      <w:r w:rsidR="00AA2DE8" w:rsidRPr="00AE460B">
        <w:rPr>
          <w:rFonts w:ascii="Bookman Old Style" w:hAnsi="Bookman Old Style" w:cs="Arial"/>
          <w:i/>
          <w:spacing w:val="-4"/>
          <w:sz w:val="24"/>
          <w:szCs w:val="28"/>
          <w:lang w:eastAsia="es-ES"/>
        </w:rPr>
        <w:t>electromágneticas</w:t>
      </w:r>
      <w:proofErr w:type="spellEnd"/>
      <w:r w:rsidR="00AA2DE8" w:rsidRPr="00AE460B">
        <w:rPr>
          <w:rFonts w:ascii="Bookman Old Style" w:hAnsi="Bookman Old Style" w:cs="Arial"/>
          <w:i/>
          <w:spacing w:val="-4"/>
          <w:sz w:val="24"/>
          <w:szCs w:val="28"/>
          <w:lang w:eastAsia="es-ES"/>
        </w:rPr>
        <w:t xml:space="preserve"> (sic) por la entrada en </w:t>
      </w:r>
      <w:r w:rsidR="00AA2DE8" w:rsidRPr="00AE460B">
        <w:rPr>
          <w:rFonts w:ascii="Bookman Old Style" w:hAnsi="Bookman Old Style" w:cs="Arial"/>
          <w:i/>
          <w:spacing w:val="-4"/>
          <w:sz w:val="24"/>
          <w:szCs w:val="28"/>
          <w:lang w:eastAsia="es-ES"/>
        </w:rPr>
        <w:lastRenderedPageBreak/>
        <w:t>funcionamiento de esta antena</w:t>
      </w:r>
      <w:r w:rsidR="00AA2DE8" w:rsidRPr="00AE460B">
        <w:rPr>
          <w:rFonts w:ascii="Bookman Old Style" w:hAnsi="Bookman Old Style" w:cs="Arial"/>
          <w:spacing w:val="-4"/>
          <w:sz w:val="28"/>
          <w:szCs w:val="28"/>
          <w:lang w:eastAsia="es-ES"/>
        </w:rPr>
        <w:t>»; al Municipio de Ibagué</w:t>
      </w:r>
      <w:r w:rsidR="00AA2DE8" w:rsidRPr="00AE460B">
        <w:rPr>
          <w:rFonts w:ascii="Bookman Old Style" w:hAnsi="Bookman Old Style" w:cs="Arial"/>
          <w:i/>
          <w:spacing w:val="-4"/>
          <w:sz w:val="24"/>
          <w:szCs w:val="28"/>
          <w:lang w:eastAsia="es-ES"/>
        </w:rPr>
        <w:t xml:space="preserve">, </w:t>
      </w:r>
      <w:r w:rsidR="00AA2DE8" w:rsidRPr="00AE460B">
        <w:rPr>
          <w:rFonts w:ascii="Bookman Old Style" w:hAnsi="Bookman Old Style" w:cs="Arial"/>
          <w:spacing w:val="-4"/>
          <w:sz w:val="28"/>
          <w:szCs w:val="28"/>
          <w:lang w:eastAsia="es-ES"/>
        </w:rPr>
        <w:t>a través de la Secretaria de Gobierno (Dirección de Espacio público e Inspector de Policía del Totumo)</w:t>
      </w:r>
      <w:r w:rsidR="00AA2DE8" w:rsidRPr="00AE460B">
        <w:rPr>
          <w:rFonts w:ascii="Bookman Old Style" w:hAnsi="Bookman Old Style" w:cs="Arial"/>
          <w:i/>
          <w:spacing w:val="-4"/>
          <w:sz w:val="24"/>
          <w:szCs w:val="28"/>
          <w:lang w:eastAsia="es-ES"/>
        </w:rPr>
        <w:t xml:space="preserve"> </w:t>
      </w:r>
      <w:r w:rsidR="00E52216" w:rsidRPr="00AE460B">
        <w:rPr>
          <w:rFonts w:ascii="Bookman Old Style" w:hAnsi="Bookman Old Style" w:cs="Arial"/>
          <w:i/>
          <w:spacing w:val="-4"/>
          <w:sz w:val="24"/>
          <w:szCs w:val="28"/>
          <w:lang w:eastAsia="es-ES"/>
        </w:rPr>
        <w:t>«</w:t>
      </w:r>
      <w:r w:rsidR="00AA2DE8" w:rsidRPr="00AE460B">
        <w:rPr>
          <w:rFonts w:ascii="Bookman Old Style" w:hAnsi="Bookman Old Style" w:cs="Arial"/>
          <w:i/>
          <w:spacing w:val="-4"/>
          <w:sz w:val="24"/>
          <w:szCs w:val="28"/>
          <w:lang w:eastAsia="es-ES"/>
        </w:rPr>
        <w:t xml:space="preserve">detener la obra en mención y el desmonte de la misma y de la secretaría de Planeación para que no otorgue el permiso de instalación y </w:t>
      </w:r>
      <w:r w:rsidR="0090738F" w:rsidRPr="00AE460B">
        <w:rPr>
          <w:rFonts w:ascii="Bookman Old Style" w:hAnsi="Bookman Old Style" w:cs="Arial"/>
          <w:i/>
          <w:spacing w:val="-4"/>
          <w:sz w:val="24"/>
          <w:szCs w:val="28"/>
          <w:lang w:eastAsia="es-ES"/>
        </w:rPr>
        <w:t>funcionamiento</w:t>
      </w:r>
      <w:r w:rsidR="002E3CF5" w:rsidRPr="00AE460B">
        <w:rPr>
          <w:rFonts w:ascii="Bookman Old Style" w:hAnsi="Bookman Old Style" w:cs="Arial"/>
          <w:spacing w:val="-4"/>
          <w:sz w:val="28"/>
          <w:szCs w:val="28"/>
          <w:lang w:eastAsia="es-ES"/>
        </w:rPr>
        <w:t xml:space="preserve">» y a la empresa </w:t>
      </w:r>
      <w:r w:rsidR="00AA2DE8" w:rsidRPr="00AE460B">
        <w:rPr>
          <w:rFonts w:ascii="Bookman Old Style" w:hAnsi="Bookman Old Style" w:cs="Arial"/>
          <w:spacing w:val="-4"/>
          <w:sz w:val="28"/>
          <w:szCs w:val="28"/>
          <w:lang w:eastAsia="es-ES"/>
        </w:rPr>
        <w:t>ATC sitios de Colombia S.A.S</w:t>
      </w:r>
      <w:r w:rsidR="002E3CF5" w:rsidRPr="00AE460B">
        <w:rPr>
          <w:rFonts w:ascii="Bookman Old Style" w:hAnsi="Bookman Old Style" w:cs="Arial"/>
          <w:i/>
          <w:spacing w:val="-4"/>
          <w:sz w:val="24"/>
          <w:szCs w:val="28"/>
          <w:lang w:eastAsia="es-ES"/>
        </w:rPr>
        <w:t>.</w:t>
      </w:r>
      <w:r w:rsidR="00AA2DE8" w:rsidRPr="00AE460B">
        <w:rPr>
          <w:rFonts w:ascii="Bookman Old Style" w:hAnsi="Bookman Old Style" w:cs="Arial"/>
          <w:i/>
          <w:spacing w:val="-4"/>
          <w:sz w:val="24"/>
          <w:szCs w:val="28"/>
          <w:lang w:eastAsia="es-ES"/>
        </w:rPr>
        <w:t>,</w:t>
      </w:r>
      <w:r w:rsidR="00E52216" w:rsidRPr="00AE460B">
        <w:rPr>
          <w:rFonts w:ascii="Bookman Old Style" w:hAnsi="Bookman Old Style" w:cs="Arial"/>
          <w:i/>
          <w:spacing w:val="-4"/>
          <w:sz w:val="24"/>
          <w:szCs w:val="28"/>
          <w:lang w:eastAsia="es-ES"/>
        </w:rPr>
        <w:t xml:space="preserve"> </w:t>
      </w:r>
      <w:r w:rsidR="002E3CF5" w:rsidRPr="00AE460B">
        <w:rPr>
          <w:rFonts w:ascii="Bookman Old Style" w:hAnsi="Bookman Old Style" w:cs="Arial"/>
          <w:i/>
          <w:spacing w:val="-4"/>
          <w:sz w:val="24"/>
          <w:szCs w:val="28"/>
          <w:lang w:eastAsia="es-ES"/>
        </w:rPr>
        <w:t>«</w:t>
      </w:r>
      <w:r w:rsidR="00AA2DE8" w:rsidRPr="00AE460B">
        <w:rPr>
          <w:rFonts w:ascii="Bookman Old Style" w:hAnsi="Bookman Old Style" w:cs="Arial"/>
          <w:i/>
          <w:spacing w:val="-4"/>
          <w:sz w:val="24"/>
          <w:szCs w:val="28"/>
          <w:lang w:eastAsia="es-ES"/>
        </w:rPr>
        <w:t xml:space="preserve">desmontar </w:t>
      </w:r>
      <w:r w:rsidR="0090738F" w:rsidRPr="00AE460B">
        <w:rPr>
          <w:rFonts w:ascii="Bookman Old Style" w:hAnsi="Bookman Old Style" w:cs="Arial"/>
          <w:i/>
          <w:spacing w:val="-4"/>
          <w:sz w:val="24"/>
          <w:szCs w:val="28"/>
          <w:lang w:eastAsia="es-ES"/>
        </w:rPr>
        <w:t>la antena de telecomunicaciones</w:t>
      </w:r>
      <w:r w:rsidR="00AA2DE8" w:rsidRPr="00AE460B">
        <w:rPr>
          <w:rFonts w:ascii="Bookman Old Style" w:hAnsi="Bookman Old Style" w:cs="Arial"/>
          <w:spacing w:val="-4"/>
          <w:sz w:val="28"/>
          <w:szCs w:val="28"/>
          <w:lang w:eastAsia="es-ES"/>
        </w:rPr>
        <w:t>»</w:t>
      </w:r>
      <w:r w:rsidR="00570CF9">
        <w:rPr>
          <w:rFonts w:ascii="Bookman Old Style" w:hAnsi="Bookman Old Style" w:cs="Arial"/>
          <w:sz w:val="28"/>
          <w:szCs w:val="28"/>
          <w:lang w:eastAsia="es-ES"/>
        </w:rPr>
        <w:t xml:space="preserve"> (</w:t>
      </w:r>
      <w:proofErr w:type="spellStart"/>
      <w:r w:rsidR="00570CF9">
        <w:rPr>
          <w:rFonts w:ascii="Bookman Old Style" w:hAnsi="Bookman Old Style" w:cs="Arial"/>
          <w:sz w:val="28"/>
          <w:szCs w:val="28"/>
          <w:lang w:eastAsia="es-ES"/>
        </w:rPr>
        <w:t>fl</w:t>
      </w:r>
      <w:proofErr w:type="spellEnd"/>
      <w:r w:rsidR="00570CF9">
        <w:rPr>
          <w:rFonts w:ascii="Bookman Old Style" w:hAnsi="Bookman Old Style" w:cs="Arial"/>
          <w:sz w:val="28"/>
          <w:szCs w:val="28"/>
          <w:lang w:eastAsia="es-ES"/>
        </w:rPr>
        <w:t xml:space="preserve">. </w:t>
      </w:r>
      <w:r w:rsidR="00AA2DE8">
        <w:rPr>
          <w:rFonts w:ascii="Bookman Old Style" w:hAnsi="Bookman Old Style" w:cs="Arial"/>
          <w:sz w:val="28"/>
          <w:szCs w:val="28"/>
          <w:lang w:eastAsia="es-ES"/>
        </w:rPr>
        <w:t>54 cdno. 1</w:t>
      </w:r>
      <w:r w:rsidR="00570CF9">
        <w:rPr>
          <w:rFonts w:ascii="Bookman Old Style" w:hAnsi="Bookman Old Style" w:cs="Arial"/>
          <w:sz w:val="28"/>
          <w:szCs w:val="28"/>
          <w:lang w:eastAsia="es-ES"/>
        </w:rPr>
        <w:t>).</w:t>
      </w:r>
    </w:p>
    <w:p w:rsidR="00D24C7B" w:rsidRPr="008565EC" w:rsidRDefault="00D24C7B" w:rsidP="00C64A8D">
      <w:pPr>
        <w:spacing w:after="0" w:line="360" w:lineRule="auto"/>
        <w:ind w:firstLine="708"/>
        <w:jc w:val="center"/>
        <w:rPr>
          <w:rFonts w:ascii="Bookman Old Style" w:hAnsi="Bookman Old Style"/>
          <w:b/>
          <w:sz w:val="28"/>
          <w:szCs w:val="28"/>
        </w:rPr>
      </w:pPr>
      <w:r w:rsidRPr="008565EC">
        <w:rPr>
          <w:rFonts w:ascii="Bookman Old Style" w:hAnsi="Bookman Old Style"/>
          <w:b/>
          <w:sz w:val="28"/>
          <w:szCs w:val="28"/>
        </w:rPr>
        <w:t>RESPUESTA DE</w:t>
      </w:r>
      <w:r w:rsidR="007A04B2">
        <w:rPr>
          <w:rFonts w:ascii="Bookman Old Style" w:hAnsi="Bookman Old Style"/>
          <w:b/>
          <w:sz w:val="28"/>
          <w:szCs w:val="28"/>
        </w:rPr>
        <w:t xml:space="preserve"> </w:t>
      </w:r>
      <w:r w:rsidR="007A04B2" w:rsidRPr="008565EC">
        <w:rPr>
          <w:rFonts w:ascii="Bookman Old Style" w:hAnsi="Bookman Old Style"/>
          <w:b/>
          <w:sz w:val="28"/>
          <w:szCs w:val="28"/>
        </w:rPr>
        <w:t>L</w:t>
      </w:r>
      <w:r w:rsidR="007A04B2">
        <w:rPr>
          <w:rFonts w:ascii="Bookman Old Style" w:hAnsi="Bookman Old Style"/>
          <w:b/>
          <w:sz w:val="28"/>
          <w:szCs w:val="28"/>
        </w:rPr>
        <w:t>OS</w:t>
      </w:r>
      <w:r w:rsidR="007A04B2" w:rsidRPr="008565EC">
        <w:rPr>
          <w:rFonts w:ascii="Bookman Old Style" w:hAnsi="Bookman Old Style"/>
          <w:b/>
          <w:sz w:val="28"/>
          <w:szCs w:val="28"/>
        </w:rPr>
        <w:t xml:space="preserve"> </w:t>
      </w:r>
      <w:r w:rsidRPr="008565EC">
        <w:rPr>
          <w:rFonts w:ascii="Bookman Old Style" w:hAnsi="Bookman Old Style"/>
          <w:b/>
          <w:sz w:val="28"/>
          <w:szCs w:val="28"/>
        </w:rPr>
        <w:t>ACCIONADO</w:t>
      </w:r>
      <w:r w:rsidR="007A04B2">
        <w:rPr>
          <w:rFonts w:ascii="Bookman Old Style" w:hAnsi="Bookman Old Style"/>
          <w:b/>
          <w:sz w:val="28"/>
          <w:szCs w:val="28"/>
        </w:rPr>
        <w:t>S</w:t>
      </w:r>
      <w:r w:rsidRPr="008565EC">
        <w:rPr>
          <w:rFonts w:ascii="Bookman Old Style" w:hAnsi="Bookman Old Style"/>
          <w:b/>
          <w:sz w:val="28"/>
          <w:szCs w:val="28"/>
        </w:rPr>
        <w:t xml:space="preserve"> Y VINCULADO</w:t>
      </w:r>
      <w:r w:rsidR="00E52216">
        <w:rPr>
          <w:rFonts w:ascii="Bookman Old Style" w:hAnsi="Bookman Old Style"/>
          <w:b/>
          <w:sz w:val="28"/>
          <w:szCs w:val="28"/>
        </w:rPr>
        <w:t>S</w:t>
      </w:r>
    </w:p>
    <w:p w:rsidR="00D24C7B" w:rsidRPr="00516AAD" w:rsidRDefault="00D24C7B" w:rsidP="00C64A8D">
      <w:pPr>
        <w:tabs>
          <w:tab w:val="left" w:pos="1080"/>
        </w:tabs>
        <w:spacing w:after="0" w:line="360" w:lineRule="auto"/>
        <w:ind w:firstLine="720"/>
        <w:jc w:val="both"/>
        <w:rPr>
          <w:rFonts w:ascii="Bookman Old Style" w:hAnsi="Bookman Old Style"/>
          <w:spacing w:val="-3"/>
          <w:sz w:val="24"/>
          <w:szCs w:val="28"/>
        </w:rPr>
      </w:pPr>
      <w:r w:rsidRPr="008565EC">
        <w:rPr>
          <w:rFonts w:ascii="Bookman Old Style" w:hAnsi="Bookman Old Style"/>
          <w:spacing w:val="-3"/>
          <w:sz w:val="28"/>
          <w:szCs w:val="28"/>
        </w:rPr>
        <w:tab/>
      </w:r>
    </w:p>
    <w:p w:rsidR="003D5549" w:rsidRDefault="00557B18"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1.</w:t>
      </w:r>
      <w:r w:rsidR="00C36F2B">
        <w:rPr>
          <w:rFonts w:ascii="Bookman Old Style" w:hAnsi="Bookman Old Style"/>
          <w:spacing w:val="-3"/>
          <w:sz w:val="28"/>
          <w:szCs w:val="28"/>
        </w:rPr>
        <w:t>-</w:t>
      </w:r>
      <w:r>
        <w:rPr>
          <w:rFonts w:ascii="Bookman Old Style" w:hAnsi="Bookman Old Style"/>
          <w:spacing w:val="-3"/>
          <w:sz w:val="28"/>
          <w:szCs w:val="28"/>
        </w:rPr>
        <w:t xml:space="preserve"> </w:t>
      </w:r>
      <w:r w:rsidR="00AB7D7F" w:rsidRPr="00BB00A6">
        <w:rPr>
          <w:rFonts w:ascii="Bookman Old Style" w:hAnsi="Bookman Old Style"/>
          <w:spacing w:val="-4"/>
          <w:sz w:val="28"/>
          <w:szCs w:val="28"/>
        </w:rPr>
        <w:t>E</w:t>
      </w:r>
      <w:r w:rsidR="00C36F2B" w:rsidRPr="00BB00A6">
        <w:rPr>
          <w:rFonts w:ascii="Bookman Old Style" w:hAnsi="Bookman Old Style"/>
          <w:spacing w:val="-4"/>
          <w:sz w:val="28"/>
          <w:szCs w:val="28"/>
        </w:rPr>
        <w:t>l P</w:t>
      </w:r>
      <w:r w:rsidR="00AB7D7F" w:rsidRPr="00BB00A6">
        <w:rPr>
          <w:rFonts w:ascii="Bookman Old Style" w:hAnsi="Bookman Old Style"/>
          <w:spacing w:val="-4"/>
          <w:sz w:val="28"/>
          <w:szCs w:val="28"/>
        </w:rPr>
        <w:t>rocurador Judicial Ambiental Agrario del Tolima</w:t>
      </w:r>
      <w:r w:rsidR="00260850" w:rsidRPr="00BB00A6">
        <w:rPr>
          <w:rFonts w:ascii="Bookman Old Style" w:hAnsi="Bookman Old Style"/>
          <w:spacing w:val="-4"/>
          <w:sz w:val="28"/>
          <w:szCs w:val="28"/>
        </w:rPr>
        <w:t xml:space="preserve"> señaló que se </w:t>
      </w:r>
      <w:r w:rsidR="009C1AAD" w:rsidRPr="00BB00A6">
        <w:rPr>
          <w:rFonts w:ascii="Bookman Old Style" w:hAnsi="Bookman Old Style"/>
          <w:spacing w:val="-4"/>
          <w:sz w:val="28"/>
          <w:szCs w:val="28"/>
        </w:rPr>
        <w:t xml:space="preserve">le </w:t>
      </w:r>
      <w:r w:rsidR="00260850" w:rsidRPr="00BB00A6">
        <w:rPr>
          <w:rFonts w:ascii="Bookman Old Style" w:hAnsi="Bookman Old Style"/>
          <w:spacing w:val="-4"/>
          <w:sz w:val="28"/>
          <w:szCs w:val="28"/>
        </w:rPr>
        <w:t xml:space="preserve">vinculó </w:t>
      </w:r>
      <w:r w:rsidR="008457D5" w:rsidRPr="00BB00A6">
        <w:rPr>
          <w:rFonts w:ascii="Bookman Old Style" w:hAnsi="Bookman Old Style"/>
          <w:spacing w:val="-4"/>
          <w:sz w:val="28"/>
          <w:szCs w:val="28"/>
        </w:rPr>
        <w:t>«</w:t>
      </w:r>
      <w:r w:rsidR="00AB7D7F" w:rsidRPr="00BB00A6">
        <w:rPr>
          <w:rFonts w:ascii="Bookman Old Style" w:hAnsi="Bookman Old Style"/>
          <w:i/>
          <w:spacing w:val="-4"/>
          <w:sz w:val="24"/>
          <w:szCs w:val="28"/>
        </w:rPr>
        <w:t>desconociendo la naturaleza de las funciones</w:t>
      </w:r>
      <w:r w:rsidR="00870347" w:rsidRPr="00BB00A6">
        <w:rPr>
          <w:rFonts w:ascii="Bookman Old Style" w:hAnsi="Bookman Old Style"/>
          <w:i/>
          <w:spacing w:val="-4"/>
          <w:sz w:val="24"/>
          <w:szCs w:val="28"/>
        </w:rPr>
        <w:t>»</w:t>
      </w:r>
      <w:r w:rsidR="00AB7D7F" w:rsidRPr="00BB00A6">
        <w:rPr>
          <w:rFonts w:ascii="Bookman Old Style" w:hAnsi="Bookman Old Style"/>
          <w:i/>
          <w:spacing w:val="-4"/>
          <w:sz w:val="24"/>
          <w:szCs w:val="28"/>
        </w:rPr>
        <w:t xml:space="preserve"> </w:t>
      </w:r>
      <w:r w:rsidR="008457D5" w:rsidRPr="00BB00A6">
        <w:rPr>
          <w:rFonts w:ascii="Bookman Old Style" w:hAnsi="Bookman Old Style"/>
          <w:spacing w:val="-4"/>
          <w:sz w:val="28"/>
          <w:szCs w:val="28"/>
        </w:rPr>
        <w:t xml:space="preserve">que son las de </w:t>
      </w:r>
      <w:r w:rsidR="009B6912" w:rsidRPr="00BB00A6">
        <w:rPr>
          <w:rFonts w:ascii="Bookman Old Style" w:hAnsi="Bookman Old Style"/>
          <w:spacing w:val="-4"/>
          <w:sz w:val="28"/>
          <w:szCs w:val="28"/>
        </w:rPr>
        <w:t xml:space="preserve">un </w:t>
      </w:r>
      <w:r w:rsidR="00AB7D7F" w:rsidRPr="00BB00A6">
        <w:rPr>
          <w:rFonts w:ascii="Bookman Old Style" w:hAnsi="Bookman Old Style"/>
          <w:spacing w:val="-4"/>
          <w:sz w:val="28"/>
          <w:szCs w:val="28"/>
        </w:rPr>
        <w:t>organismo de control del Estado</w:t>
      </w:r>
      <w:r w:rsidR="001E2167" w:rsidRPr="00BB00A6">
        <w:rPr>
          <w:rFonts w:ascii="Bookman Old Style" w:hAnsi="Bookman Old Style"/>
          <w:spacing w:val="-4"/>
          <w:sz w:val="28"/>
          <w:szCs w:val="28"/>
        </w:rPr>
        <w:t>,</w:t>
      </w:r>
      <w:r w:rsidR="00AB7D7F" w:rsidRPr="00BB00A6">
        <w:rPr>
          <w:rFonts w:ascii="Bookman Old Style" w:hAnsi="Bookman Old Style"/>
          <w:spacing w:val="-4"/>
          <w:sz w:val="28"/>
          <w:szCs w:val="28"/>
        </w:rPr>
        <w:t xml:space="preserve"> establecidas en el artículo 277 Superior</w:t>
      </w:r>
      <w:r w:rsidR="007D05FB" w:rsidRPr="00BB00A6">
        <w:rPr>
          <w:rFonts w:ascii="Bookman Old Style" w:hAnsi="Bookman Old Style"/>
          <w:spacing w:val="-4"/>
          <w:sz w:val="28"/>
          <w:szCs w:val="28"/>
        </w:rPr>
        <w:t xml:space="preserve">, pero que acepta la intervención </w:t>
      </w:r>
      <w:r w:rsidR="00AB7D7F" w:rsidRPr="00BB00A6">
        <w:rPr>
          <w:rFonts w:ascii="Bookman Old Style" w:hAnsi="Bookman Old Style"/>
          <w:spacing w:val="-4"/>
          <w:sz w:val="28"/>
          <w:szCs w:val="28"/>
        </w:rPr>
        <w:t>como Ministerio Público</w:t>
      </w:r>
      <w:r w:rsidR="00190B6E">
        <w:rPr>
          <w:rFonts w:ascii="Bookman Old Style" w:hAnsi="Bookman Old Style"/>
          <w:spacing w:val="-4"/>
          <w:sz w:val="28"/>
          <w:szCs w:val="28"/>
        </w:rPr>
        <w:t xml:space="preserve"> </w:t>
      </w:r>
      <w:r w:rsidR="00240F54" w:rsidRPr="00BB00A6">
        <w:rPr>
          <w:rFonts w:ascii="Bookman Old Style" w:hAnsi="Bookman Old Style"/>
          <w:spacing w:val="-4"/>
          <w:sz w:val="28"/>
          <w:szCs w:val="28"/>
        </w:rPr>
        <w:t xml:space="preserve">y, que en el caso concreto, </w:t>
      </w:r>
      <w:r w:rsidR="002C39DA" w:rsidRPr="00BB00A6">
        <w:rPr>
          <w:rFonts w:ascii="Bookman Old Style" w:hAnsi="Bookman Old Style"/>
          <w:spacing w:val="-4"/>
          <w:sz w:val="28"/>
          <w:szCs w:val="28"/>
        </w:rPr>
        <w:t>«</w:t>
      </w:r>
      <w:r w:rsidR="00AB7D7F" w:rsidRPr="00BB00A6">
        <w:rPr>
          <w:rFonts w:ascii="Bookman Old Style" w:hAnsi="Bookman Old Style"/>
          <w:i/>
          <w:spacing w:val="-4"/>
          <w:sz w:val="24"/>
          <w:szCs w:val="28"/>
        </w:rPr>
        <w:t>la instalación de una antena de telefonía móvil en una distancia cercana a la vivienda de la accionante, que además padece el comprobado grado de afectación a su salud por la enfermedad de la cual está en tratamiento médico, constituye sin duda una grave amenaza a su vida e integridad personal, pero por otra parte, afecta y amenaza en algún grado el derecho colectivo a un ambiente sano, circunstancias fácticas y jurídicas que ameritan la protección de tales derechos por el Ministerio Público</w:t>
      </w:r>
      <w:r w:rsidR="000A6C8F" w:rsidRPr="00BB00A6">
        <w:rPr>
          <w:rFonts w:ascii="Bookman Old Style" w:hAnsi="Bookman Old Style"/>
          <w:spacing w:val="-4"/>
          <w:sz w:val="28"/>
          <w:szCs w:val="28"/>
        </w:rPr>
        <w:t>»</w:t>
      </w:r>
      <w:r w:rsidR="001E2167" w:rsidRPr="00BB00A6">
        <w:rPr>
          <w:rFonts w:ascii="Bookman Old Style" w:hAnsi="Bookman Old Style"/>
          <w:spacing w:val="-4"/>
          <w:sz w:val="28"/>
          <w:szCs w:val="28"/>
        </w:rPr>
        <w:t xml:space="preserve">; que no </w:t>
      </w:r>
      <w:r w:rsidR="000A6C8F" w:rsidRPr="00BB00A6">
        <w:rPr>
          <w:rFonts w:ascii="Bookman Old Style" w:hAnsi="Bookman Old Style"/>
          <w:spacing w:val="-4"/>
          <w:sz w:val="28"/>
          <w:szCs w:val="28"/>
        </w:rPr>
        <w:t xml:space="preserve">han tenido </w:t>
      </w:r>
      <w:r w:rsidR="00AB7D7F" w:rsidRPr="00BB00A6">
        <w:rPr>
          <w:rFonts w:ascii="Bookman Old Style" w:hAnsi="Bookman Old Style"/>
          <w:spacing w:val="-4"/>
          <w:sz w:val="28"/>
          <w:szCs w:val="28"/>
        </w:rPr>
        <w:t xml:space="preserve">conocimiento previo de los hechos </w:t>
      </w:r>
      <w:r w:rsidR="001E2167" w:rsidRPr="00BB00A6">
        <w:rPr>
          <w:rFonts w:ascii="Bookman Old Style" w:hAnsi="Bookman Old Style"/>
          <w:spacing w:val="-4"/>
          <w:sz w:val="28"/>
          <w:szCs w:val="28"/>
        </w:rPr>
        <w:t>de</w:t>
      </w:r>
      <w:r w:rsidR="00AB7D7F" w:rsidRPr="00BB00A6">
        <w:rPr>
          <w:rFonts w:ascii="Bookman Old Style" w:hAnsi="Bookman Old Style"/>
          <w:spacing w:val="-4"/>
          <w:sz w:val="28"/>
          <w:szCs w:val="28"/>
        </w:rPr>
        <w:t xml:space="preserve"> la tutela, por lo cual </w:t>
      </w:r>
      <w:r w:rsidR="003D5549" w:rsidRPr="00BB00A6">
        <w:rPr>
          <w:rFonts w:ascii="Bookman Old Style" w:hAnsi="Bookman Old Style"/>
          <w:spacing w:val="-4"/>
          <w:sz w:val="28"/>
          <w:szCs w:val="28"/>
        </w:rPr>
        <w:t>«</w:t>
      </w:r>
      <w:r w:rsidR="00AB7D7F" w:rsidRPr="00BB00A6">
        <w:rPr>
          <w:rFonts w:ascii="Bookman Old Style" w:hAnsi="Bookman Old Style"/>
          <w:i/>
          <w:spacing w:val="-4"/>
          <w:sz w:val="24"/>
          <w:szCs w:val="28"/>
        </w:rPr>
        <w:t>el Ministerio Público no ha incurrido en omisión o negligencia alguna que amerite su vinculación como accionado</w:t>
      </w:r>
      <w:r w:rsidR="001E2167" w:rsidRPr="00BB00A6">
        <w:rPr>
          <w:rFonts w:ascii="Bookman Old Style" w:hAnsi="Bookman Old Style"/>
          <w:spacing w:val="-4"/>
          <w:sz w:val="28"/>
          <w:szCs w:val="28"/>
        </w:rPr>
        <w:t xml:space="preserve">» y, </w:t>
      </w:r>
      <w:r w:rsidR="003D5549" w:rsidRPr="00BB00A6">
        <w:rPr>
          <w:rFonts w:ascii="Bookman Old Style" w:hAnsi="Bookman Old Style"/>
          <w:spacing w:val="-4"/>
          <w:sz w:val="28"/>
          <w:szCs w:val="28"/>
        </w:rPr>
        <w:t xml:space="preserve">solicita se le exonere de </w:t>
      </w:r>
      <w:r w:rsidR="00AB7D7F" w:rsidRPr="00BB00A6">
        <w:rPr>
          <w:rFonts w:ascii="Bookman Old Style" w:hAnsi="Bookman Old Style"/>
          <w:spacing w:val="-4"/>
          <w:sz w:val="28"/>
          <w:szCs w:val="28"/>
        </w:rPr>
        <w:t>responsabilidad</w:t>
      </w:r>
      <w:r w:rsidR="003D5549">
        <w:rPr>
          <w:rFonts w:ascii="Bookman Old Style" w:hAnsi="Bookman Old Style"/>
          <w:spacing w:val="-3"/>
          <w:sz w:val="28"/>
          <w:szCs w:val="28"/>
        </w:rPr>
        <w:t>.</w:t>
      </w:r>
    </w:p>
    <w:p w:rsidR="00700BEB" w:rsidRDefault="00700BEB" w:rsidP="00C64A8D">
      <w:pPr>
        <w:spacing w:after="0" w:line="360" w:lineRule="auto"/>
        <w:ind w:firstLine="720"/>
        <w:jc w:val="both"/>
        <w:rPr>
          <w:rFonts w:ascii="Bookman Old Style" w:hAnsi="Bookman Old Style"/>
          <w:spacing w:val="-3"/>
          <w:sz w:val="28"/>
          <w:szCs w:val="28"/>
        </w:rPr>
      </w:pPr>
    </w:p>
    <w:p w:rsidR="00AB7D7F" w:rsidRPr="00AB7D7F" w:rsidRDefault="00EA24ED"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Agregó que coadyuva las pretensiones</w:t>
      </w:r>
      <w:r w:rsidR="00DA6380">
        <w:rPr>
          <w:rFonts w:ascii="Bookman Old Style" w:hAnsi="Bookman Old Style"/>
          <w:spacing w:val="-3"/>
          <w:sz w:val="28"/>
          <w:szCs w:val="28"/>
        </w:rPr>
        <w:t xml:space="preserve"> y</w:t>
      </w:r>
      <w:r w:rsidR="00DC0C73">
        <w:rPr>
          <w:rFonts w:ascii="Bookman Old Style" w:hAnsi="Bookman Old Style"/>
          <w:spacing w:val="-3"/>
          <w:sz w:val="28"/>
          <w:szCs w:val="28"/>
        </w:rPr>
        <w:t>,</w:t>
      </w:r>
      <w:r w:rsidR="002D101B">
        <w:rPr>
          <w:rFonts w:ascii="Bookman Old Style" w:hAnsi="Bookman Old Style"/>
          <w:spacing w:val="-3"/>
          <w:sz w:val="28"/>
          <w:szCs w:val="28"/>
        </w:rPr>
        <w:t xml:space="preserve"> con relación a la «</w:t>
      </w:r>
      <w:r w:rsidR="00AB7D7F" w:rsidRPr="001344A8">
        <w:rPr>
          <w:rFonts w:ascii="Bookman Old Style" w:hAnsi="Bookman Old Style"/>
          <w:i/>
          <w:spacing w:val="-3"/>
          <w:sz w:val="24"/>
          <w:szCs w:val="28"/>
        </w:rPr>
        <w:t>aparente tala de árboles para la instalación de la antena</w:t>
      </w:r>
      <w:r w:rsidR="002D101B">
        <w:rPr>
          <w:rFonts w:ascii="Bookman Old Style" w:hAnsi="Bookman Old Style"/>
          <w:spacing w:val="-3"/>
          <w:sz w:val="28"/>
          <w:szCs w:val="28"/>
        </w:rPr>
        <w:t>»</w:t>
      </w:r>
      <w:r w:rsidR="00AB7D7F" w:rsidRPr="00AB7D7F">
        <w:rPr>
          <w:rFonts w:ascii="Bookman Old Style" w:hAnsi="Bookman Old Style"/>
          <w:spacing w:val="-3"/>
          <w:sz w:val="28"/>
          <w:szCs w:val="28"/>
        </w:rPr>
        <w:t xml:space="preserve">, tal aspecto </w:t>
      </w:r>
      <w:r w:rsidR="00217143">
        <w:rPr>
          <w:rFonts w:ascii="Bookman Old Style" w:hAnsi="Bookman Old Style"/>
          <w:spacing w:val="-3"/>
          <w:sz w:val="28"/>
          <w:szCs w:val="28"/>
        </w:rPr>
        <w:t>«</w:t>
      </w:r>
      <w:r w:rsidR="00AB7D7F" w:rsidRPr="00D36091">
        <w:rPr>
          <w:rFonts w:ascii="Bookman Old Style" w:hAnsi="Bookman Old Style"/>
          <w:i/>
          <w:spacing w:val="-3"/>
          <w:sz w:val="24"/>
          <w:szCs w:val="28"/>
        </w:rPr>
        <w:t xml:space="preserve">es de competencia de la autoridad ambiental </w:t>
      </w:r>
      <w:proofErr w:type="spellStart"/>
      <w:r w:rsidR="00AB7D7F" w:rsidRPr="00D36091">
        <w:rPr>
          <w:rFonts w:ascii="Bookman Old Style" w:hAnsi="Bookman Old Style"/>
          <w:i/>
          <w:spacing w:val="-3"/>
          <w:sz w:val="24"/>
          <w:szCs w:val="28"/>
        </w:rPr>
        <w:t>Cortolima</w:t>
      </w:r>
      <w:proofErr w:type="spellEnd"/>
      <w:r w:rsidR="00D36091">
        <w:rPr>
          <w:rFonts w:ascii="Bookman Old Style" w:hAnsi="Bookman Old Style"/>
          <w:spacing w:val="-3"/>
          <w:sz w:val="28"/>
          <w:szCs w:val="28"/>
        </w:rPr>
        <w:t>» sobre la cual «</w:t>
      </w:r>
      <w:r w:rsidR="00AB7D7F" w:rsidRPr="00D36091">
        <w:rPr>
          <w:rFonts w:ascii="Bookman Old Style" w:hAnsi="Bookman Old Style"/>
          <w:i/>
          <w:spacing w:val="-3"/>
          <w:sz w:val="24"/>
          <w:szCs w:val="28"/>
        </w:rPr>
        <w:t>ejerce función preventiva y de control de gestión en sede administrativa</w:t>
      </w:r>
      <w:r w:rsidR="00AB7D7F" w:rsidRPr="008D121A">
        <w:rPr>
          <w:rFonts w:ascii="Bookman Old Style" w:hAnsi="Bookman Old Style"/>
          <w:i/>
          <w:spacing w:val="-3"/>
          <w:sz w:val="24"/>
          <w:szCs w:val="28"/>
        </w:rPr>
        <w:t xml:space="preserve">, naturalmente cuando tenemos conocimiento previo de los </w:t>
      </w:r>
      <w:r w:rsidR="00AB7D7F" w:rsidRPr="008D121A">
        <w:rPr>
          <w:rFonts w:ascii="Bookman Old Style" w:hAnsi="Bookman Old Style"/>
          <w:i/>
          <w:spacing w:val="-3"/>
          <w:sz w:val="24"/>
          <w:szCs w:val="28"/>
        </w:rPr>
        <w:lastRenderedPageBreak/>
        <w:t>hechos para impedir su realización o cuando ya se han consumado, para realizar los requerimientos correspondientes previstos en la Ley 1333/09 que regula el procedimiento sancionatorio ambiental</w:t>
      </w:r>
      <w:r w:rsidR="008D121A">
        <w:rPr>
          <w:rFonts w:ascii="Bookman Old Style" w:hAnsi="Bookman Old Style"/>
          <w:spacing w:val="-3"/>
          <w:sz w:val="28"/>
          <w:szCs w:val="28"/>
        </w:rPr>
        <w:t>»</w:t>
      </w:r>
      <w:r w:rsidR="00AB7D7F" w:rsidRPr="00AB7D7F">
        <w:rPr>
          <w:rFonts w:ascii="Bookman Old Style" w:hAnsi="Bookman Old Style"/>
          <w:spacing w:val="-3"/>
          <w:sz w:val="28"/>
          <w:szCs w:val="28"/>
        </w:rPr>
        <w:t>.</w:t>
      </w:r>
    </w:p>
    <w:p w:rsidR="00AB7D7F" w:rsidRPr="00AB7D7F" w:rsidRDefault="00AB7D7F" w:rsidP="00C64A8D">
      <w:pPr>
        <w:spacing w:after="0" w:line="360" w:lineRule="auto"/>
        <w:ind w:firstLine="720"/>
        <w:jc w:val="both"/>
        <w:rPr>
          <w:rFonts w:ascii="Bookman Old Style" w:hAnsi="Bookman Old Style"/>
          <w:spacing w:val="-3"/>
          <w:sz w:val="28"/>
          <w:szCs w:val="28"/>
        </w:rPr>
      </w:pPr>
    </w:p>
    <w:p w:rsidR="00FD6046" w:rsidRPr="00FD6046" w:rsidRDefault="00682DAB"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P</w:t>
      </w:r>
      <w:r w:rsidR="00592B57">
        <w:rPr>
          <w:rFonts w:ascii="Bookman Old Style" w:hAnsi="Bookman Old Style"/>
          <w:spacing w:val="-3"/>
          <w:sz w:val="28"/>
          <w:szCs w:val="28"/>
        </w:rPr>
        <w:t xml:space="preserve">ara finalizar arguyó </w:t>
      </w:r>
      <w:r w:rsidR="00AB7D7F" w:rsidRPr="00AB7D7F">
        <w:rPr>
          <w:rFonts w:ascii="Bookman Old Style" w:hAnsi="Bookman Old Style"/>
          <w:spacing w:val="-3"/>
          <w:sz w:val="28"/>
          <w:szCs w:val="28"/>
        </w:rPr>
        <w:t xml:space="preserve">que la Corte Constitucional en sentencia T- 397 de junio 26/14, conminó al Ministerio de la Información y de las Telecomunicaciones, organismo estatal responsable de dicha política pública, en conjunción con las autoridades municipales, </w:t>
      </w:r>
      <w:r w:rsidR="006B1F27">
        <w:rPr>
          <w:rFonts w:ascii="Bookman Old Style" w:hAnsi="Bookman Old Style"/>
          <w:spacing w:val="-3"/>
          <w:sz w:val="28"/>
          <w:szCs w:val="28"/>
        </w:rPr>
        <w:t>«</w:t>
      </w:r>
      <w:r w:rsidR="00AB7D7F" w:rsidRPr="006B1F27">
        <w:rPr>
          <w:rFonts w:ascii="Bookman Old Style" w:hAnsi="Bookman Old Style"/>
          <w:i/>
          <w:spacing w:val="-3"/>
          <w:sz w:val="24"/>
          <w:szCs w:val="28"/>
        </w:rPr>
        <w:t>para que definiera los efectos y distancias adecuadas a las que deben ser instaladas tales antenas con el fin de proteger la salud e integridad de los ciudadanos que habiten en sitios cercanos al de su ubicación</w:t>
      </w:r>
      <w:r w:rsidR="006B1F27">
        <w:rPr>
          <w:rFonts w:ascii="Bookman Old Style" w:hAnsi="Bookman Old Style"/>
          <w:spacing w:val="-3"/>
          <w:sz w:val="28"/>
          <w:szCs w:val="28"/>
        </w:rPr>
        <w:t xml:space="preserve">» y que, </w:t>
      </w:r>
      <w:r w:rsidR="00AB7D7F" w:rsidRPr="00AB7D7F">
        <w:rPr>
          <w:rFonts w:ascii="Bookman Old Style" w:hAnsi="Bookman Old Style"/>
          <w:spacing w:val="-3"/>
          <w:sz w:val="28"/>
          <w:szCs w:val="28"/>
        </w:rPr>
        <w:t>la sentencia T-1077</w:t>
      </w:r>
      <w:r w:rsidR="006846E2">
        <w:rPr>
          <w:rFonts w:ascii="Bookman Old Style" w:hAnsi="Bookman Old Style"/>
          <w:spacing w:val="-3"/>
          <w:sz w:val="28"/>
          <w:szCs w:val="28"/>
        </w:rPr>
        <w:t xml:space="preserve"> de 201</w:t>
      </w:r>
      <w:r w:rsidR="00AB7D7F" w:rsidRPr="00AB7D7F">
        <w:rPr>
          <w:rFonts w:ascii="Bookman Old Style" w:hAnsi="Bookman Old Style"/>
          <w:spacing w:val="-3"/>
          <w:sz w:val="28"/>
          <w:szCs w:val="28"/>
        </w:rPr>
        <w:t>2; la resolu</w:t>
      </w:r>
      <w:r w:rsidR="006846E2">
        <w:rPr>
          <w:rFonts w:ascii="Bookman Old Style" w:hAnsi="Bookman Old Style"/>
          <w:spacing w:val="-3"/>
          <w:sz w:val="28"/>
          <w:szCs w:val="28"/>
        </w:rPr>
        <w:t>ción 1645 de 20</w:t>
      </w:r>
      <w:r w:rsidR="00AB7D7F" w:rsidRPr="00AB7D7F">
        <w:rPr>
          <w:rFonts w:ascii="Bookman Old Style" w:hAnsi="Bookman Old Style"/>
          <w:spacing w:val="-3"/>
          <w:sz w:val="28"/>
          <w:szCs w:val="28"/>
        </w:rPr>
        <w:t>05, y el numeral 1</w:t>
      </w:r>
      <w:r w:rsidR="006846E2">
        <w:rPr>
          <w:rFonts w:ascii="Bookman Old Style" w:hAnsi="Bookman Old Style"/>
          <w:spacing w:val="-3"/>
          <w:sz w:val="28"/>
          <w:szCs w:val="28"/>
        </w:rPr>
        <w:t>°</w:t>
      </w:r>
      <w:r w:rsidR="00AB7D7F" w:rsidRPr="00AB7D7F">
        <w:rPr>
          <w:rFonts w:ascii="Bookman Old Style" w:hAnsi="Bookman Old Style"/>
          <w:spacing w:val="-3"/>
          <w:sz w:val="28"/>
          <w:szCs w:val="28"/>
        </w:rPr>
        <w:t xml:space="preserve"> del artículo 6</w:t>
      </w:r>
      <w:r w:rsidR="006846E2">
        <w:rPr>
          <w:rFonts w:ascii="Bookman Old Style" w:hAnsi="Bookman Old Style"/>
          <w:spacing w:val="-3"/>
          <w:sz w:val="28"/>
          <w:szCs w:val="28"/>
        </w:rPr>
        <w:t>°</w:t>
      </w:r>
      <w:r w:rsidR="00AB7D7F" w:rsidRPr="00AB7D7F">
        <w:rPr>
          <w:rFonts w:ascii="Bookman Old Style" w:hAnsi="Bookman Old Style"/>
          <w:spacing w:val="-3"/>
          <w:sz w:val="28"/>
          <w:szCs w:val="28"/>
        </w:rPr>
        <w:t xml:space="preserve"> de la Ley 99</w:t>
      </w:r>
      <w:r w:rsidR="006846E2">
        <w:rPr>
          <w:rFonts w:ascii="Bookman Old Style" w:hAnsi="Bookman Old Style"/>
          <w:spacing w:val="-3"/>
          <w:sz w:val="28"/>
          <w:szCs w:val="28"/>
        </w:rPr>
        <w:t xml:space="preserve"> de 19</w:t>
      </w:r>
      <w:r w:rsidR="00AB7D7F" w:rsidRPr="00AB7D7F">
        <w:rPr>
          <w:rFonts w:ascii="Bookman Old Style" w:hAnsi="Bookman Old Style"/>
          <w:spacing w:val="-3"/>
          <w:sz w:val="28"/>
          <w:szCs w:val="28"/>
        </w:rPr>
        <w:t xml:space="preserve">93; </w:t>
      </w:r>
      <w:r w:rsidR="00980AB2">
        <w:rPr>
          <w:rFonts w:ascii="Bookman Old Style" w:hAnsi="Bookman Old Style"/>
          <w:spacing w:val="-3"/>
          <w:sz w:val="28"/>
          <w:szCs w:val="28"/>
        </w:rPr>
        <w:t>«</w:t>
      </w:r>
      <w:r w:rsidR="00AB7D7F" w:rsidRPr="00980AB2">
        <w:rPr>
          <w:rFonts w:ascii="Bookman Old Style" w:hAnsi="Bookman Old Style"/>
          <w:i/>
          <w:spacing w:val="-3"/>
          <w:sz w:val="24"/>
          <w:szCs w:val="28"/>
        </w:rPr>
        <w:t>constituyen fundamento suficiente para obtener el amparo solicitado, haciendo énfasis en el principio de precaución por existir en la materia falta de certeza científica</w:t>
      </w:r>
      <w:r w:rsidR="00980AB2">
        <w:rPr>
          <w:rFonts w:ascii="Bookman Old Style" w:hAnsi="Bookman Old Style"/>
          <w:spacing w:val="-3"/>
          <w:sz w:val="28"/>
          <w:szCs w:val="28"/>
        </w:rPr>
        <w:t>»</w:t>
      </w:r>
      <w:r w:rsidR="00AB7D7F" w:rsidRPr="00AB7D7F">
        <w:rPr>
          <w:rFonts w:ascii="Bookman Old Style" w:hAnsi="Bookman Old Style"/>
          <w:spacing w:val="-3"/>
          <w:sz w:val="28"/>
          <w:szCs w:val="28"/>
        </w:rPr>
        <w:t>.</w:t>
      </w:r>
      <w:r w:rsidR="008A6F20" w:rsidRPr="008A6F20">
        <w:rPr>
          <w:rFonts w:ascii="Bookman Old Style" w:hAnsi="Bookman Old Style"/>
          <w:spacing w:val="-3"/>
          <w:sz w:val="28"/>
          <w:szCs w:val="28"/>
        </w:rPr>
        <w:t xml:space="preserve"> </w:t>
      </w:r>
      <w:r w:rsidR="0013774E">
        <w:rPr>
          <w:rFonts w:ascii="Bookman Old Style" w:hAnsi="Bookman Old Style"/>
          <w:spacing w:val="-3"/>
          <w:sz w:val="28"/>
          <w:szCs w:val="28"/>
        </w:rPr>
        <w:t>(</w:t>
      </w:r>
      <w:proofErr w:type="spellStart"/>
      <w:r w:rsidR="0013774E">
        <w:rPr>
          <w:rFonts w:ascii="Bookman Old Style" w:hAnsi="Bookman Old Style"/>
          <w:spacing w:val="-3"/>
          <w:sz w:val="28"/>
          <w:szCs w:val="28"/>
        </w:rPr>
        <w:t>fl</w:t>
      </w:r>
      <w:proofErr w:type="spellEnd"/>
      <w:r w:rsidR="0013774E">
        <w:rPr>
          <w:rFonts w:ascii="Bookman Old Style" w:hAnsi="Bookman Old Style"/>
          <w:spacing w:val="-3"/>
          <w:sz w:val="28"/>
          <w:szCs w:val="28"/>
        </w:rPr>
        <w:t xml:space="preserve">. </w:t>
      </w:r>
      <w:r w:rsidR="00980AB2">
        <w:rPr>
          <w:rFonts w:ascii="Bookman Old Style" w:hAnsi="Bookman Old Style"/>
          <w:spacing w:val="-3"/>
          <w:sz w:val="28"/>
          <w:szCs w:val="28"/>
        </w:rPr>
        <w:t>69 y 70</w:t>
      </w:r>
      <w:r w:rsidR="00567F7B">
        <w:rPr>
          <w:rFonts w:ascii="Bookman Old Style" w:hAnsi="Bookman Old Style"/>
          <w:spacing w:val="-3"/>
          <w:sz w:val="28"/>
          <w:szCs w:val="28"/>
        </w:rPr>
        <w:t xml:space="preserve"> cdno. 1)</w:t>
      </w:r>
      <w:r w:rsidR="00FD6046" w:rsidRPr="00FD6046">
        <w:rPr>
          <w:rFonts w:ascii="Bookman Old Style" w:hAnsi="Bookman Old Style"/>
          <w:spacing w:val="-3"/>
          <w:sz w:val="28"/>
          <w:szCs w:val="28"/>
        </w:rPr>
        <w:t>.</w:t>
      </w:r>
    </w:p>
    <w:p w:rsidR="00FD6046" w:rsidRDefault="00FD6046" w:rsidP="00C64A8D">
      <w:pPr>
        <w:spacing w:after="0" w:line="360" w:lineRule="auto"/>
        <w:ind w:firstLine="720"/>
        <w:jc w:val="both"/>
        <w:rPr>
          <w:rFonts w:ascii="Bookman Old Style" w:hAnsi="Bookman Old Style"/>
          <w:spacing w:val="-3"/>
          <w:sz w:val="28"/>
          <w:szCs w:val="28"/>
        </w:rPr>
      </w:pPr>
    </w:p>
    <w:p w:rsidR="00013E7F" w:rsidRDefault="00EA4803" w:rsidP="00C64A8D">
      <w:pPr>
        <w:pStyle w:val="Style2"/>
        <w:widowControl/>
        <w:spacing w:line="360" w:lineRule="auto"/>
        <w:ind w:firstLine="567"/>
        <w:rPr>
          <w:rStyle w:val="FontStyle35"/>
          <w:rFonts w:ascii="Bookman Old Style" w:hAnsi="Bookman Old Style"/>
          <w:sz w:val="28"/>
          <w:szCs w:val="28"/>
          <w:lang w:val="es-ES_tradnl" w:eastAsia="es-ES_tradnl"/>
        </w:rPr>
      </w:pPr>
      <w:r>
        <w:rPr>
          <w:rFonts w:ascii="Bookman Old Style" w:hAnsi="Bookman Old Style"/>
          <w:spacing w:val="-3"/>
          <w:sz w:val="28"/>
          <w:szCs w:val="28"/>
        </w:rPr>
        <w:t xml:space="preserve">2.- </w:t>
      </w:r>
      <w:r w:rsidR="00013E7F">
        <w:rPr>
          <w:rFonts w:ascii="Bookman Old Style" w:hAnsi="Bookman Old Style"/>
          <w:spacing w:val="-3"/>
          <w:sz w:val="28"/>
          <w:szCs w:val="28"/>
        </w:rPr>
        <w:t xml:space="preserve">La Secretaría de Planeación Municipal de Ibagué solicitó se le desvincule de la presente acción por falta de competencia, para lo cual señaló que </w:t>
      </w:r>
      <w:r w:rsidR="00013E7F">
        <w:rPr>
          <w:rStyle w:val="FontStyle24"/>
          <w:rFonts w:ascii="Bookman Old Style" w:hAnsi="Bookman Old Style"/>
          <w:sz w:val="28"/>
          <w:szCs w:val="28"/>
          <w:lang w:val="es-ES_tradnl" w:eastAsia="es-ES_tradnl"/>
        </w:rPr>
        <w:t>mediante el Decreto 0328 del 6 de Julio de 2005 se establecen las «</w:t>
      </w:r>
      <w:r w:rsidR="00013E7F">
        <w:rPr>
          <w:rStyle w:val="FontStyle24"/>
          <w:rFonts w:ascii="Bookman Old Style" w:hAnsi="Bookman Old Style"/>
          <w:i/>
          <w:szCs w:val="28"/>
          <w:lang w:val="es-ES_tradnl" w:eastAsia="es-ES_tradnl"/>
        </w:rPr>
        <w:t>Normas Urbanísticas Arquitectónica necesaria para la aprobación del diseño y la ocupación temporal o permanente del espacio donde se instalaran (sic) los elementos que conforman una estación de la red de telefonía celular</w:t>
      </w:r>
      <w:r w:rsidR="00013E7F">
        <w:rPr>
          <w:rStyle w:val="FontStyle24"/>
          <w:rFonts w:ascii="Bookman Old Style" w:hAnsi="Bookman Old Style"/>
          <w:sz w:val="28"/>
          <w:szCs w:val="28"/>
          <w:lang w:val="es-ES_tradnl" w:eastAsia="es-ES_tradnl"/>
        </w:rPr>
        <w:t>», conforme al cual, «</w:t>
      </w:r>
      <w:r w:rsidR="00013E7F">
        <w:rPr>
          <w:rStyle w:val="FontStyle24"/>
          <w:rFonts w:ascii="Bookman Old Style" w:hAnsi="Bookman Old Style"/>
          <w:i/>
          <w:szCs w:val="28"/>
          <w:lang w:val="es-ES_tradnl" w:eastAsia="es-ES_tradnl"/>
        </w:rPr>
        <w:t xml:space="preserve">[l]a solicitud de aprobación del diseño para la instalación de los elementos que conforman una estación de la red de telecomunicaciones inalámbricas, debe presentarla el propietario, poseedor o tenedor del predio ante el </w:t>
      </w:r>
      <w:r w:rsidR="00013E7F">
        <w:rPr>
          <w:rStyle w:val="FontStyle39"/>
          <w:rFonts w:ascii="Bookman Old Style" w:hAnsi="Bookman Old Style"/>
          <w:i w:val="0"/>
          <w:szCs w:val="28"/>
          <w:lang w:val="es-ES_tradnl" w:eastAsia="es-ES_tradnl"/>
        </w:rPr>
        <w:t xml:space="preserve">Departamento </w:t>
      </w:r>
      <w:r w:rsidR="00013E7F">
        <w:rPr>
          <w:rStyle w:val="FontStyle24"/>
          <w:rFonts w:ascii="Bookman Old Style" w:hAnsi="Bookman Old Style"/>
          <w:i/>
          <w:szCs w:val="28"/>
          <w:lang w:val="es-ES_tradnl" w:eastAsia="es-ES_tradnl"/>
        </w:rPr>
        <w:t xml:space="preserve">Administrativo de Planeación Municipal - </w:t>
      </w:r>
      <w:r w:rsidR="00013E7F">
        <w:rPr>
          <w:rStyle w:val="FontStyle39"/>
          <w:rFonts w:ascii="Bookman Old Style" w:hAnsi="Bookman Old Style"/>
          <w:i w:val="0"/>
          <w:szCs w:val="28"/>
          <w:lang w:val="es-ES_tradnl" w:eastAsia="es-ES_tradnl"/>
        </w:rPr>
        <w:t xml:space="preserve">Grupo </w:t>
      </w:r>
      <w:r w:rsidR="00013E7F">
        <w:rPr>
          <w:rStyle w:val="FontStyle24"/>
          <w:rFonts w:ascii="Bookman Old Style" w:hAnsi="Bookman Old Style"/>
          <w:i/>
          <w:szCs w:val="28"/>
          <w:lang w:val="es-ES_tradnl" w:eastAsia="es-ES_tradnl"/>
        </w:rPr>
        <w:t>de Ordenamiento Territorial, en el formato que adopte dicha entidad, previo el lleno de los requisitos para ellos exigidos</w:t>
      </w:r>
      <w:r w:rsidR="00013E7F">
        <w:rPr>
          <w:rStyle w:val="FontStyle24"/>
          <w:rFonts w:ascii="Bookman Old Style" w:hAnsi="Bookman Old Style"/>
          <w:sz w:val="28"/>
          <w:szCs w:val="28"/>
          <w:lang w:val="es-ES_tradnl" w:eastAsia="es-ES_tradnl"/>
        </w:rPr>
        <w:t xml:space="preserve">» y la aprobación de aquellas que se instalen en predios o zonas </w:t>
      </w:r>
      <w:r w:rsidR="00013E7F">
        <w:rPr>
          <w:rStyle w:val="FontStyle24"/>
          <w:rFonts w:ascii="Bookman Old Style" w:hAnsi="Bookman Old Style"/>
          <w:sz w:val="28"/>
          <w:szCs w:val="28"/>
          <w:lang w:val="es-ES_tradnl" w:eastAsia="es-ES_tradnl"/>
        </w:rPr>
        <w:lastRenderedPageBreak/>
        <w:t>de riesgo o zona que correspondan al sistema hídrico u orográfico del municipio, «</w:t>
      </w:r>
      <w:r w:rsidR="00013E7F">
        <w:rPr>
          <w:rStyle w:val="FontStyle24"/>
          <w:rFonts w:ascii="Bookman Old Style" w:hAnsi="Bookman Old Style"/>
          <w:i/>
          <w:szCs w:val="28"/>
          <w:lang w:val="es-ES_tradnl" w:eastAsia="es-ES_tradnl"/>
        </w:rPr>
        <w:t>estará sujeta, adicionalmente, al concepto favorable de las autoridades ambientales</w:t>
      </w:r>
      <w:r w:rsidR="00013E7F">
        <w:rPr>
          <w:rStyle w:val="FontStyle24"/>
          <w:rFonts w:ascii="Bookman Old Style" w:hAnsi="Bookman Old Style"/>
          <w:sz w:val="28"/>
          <w:szCs w:val="28"/>
          <w:lang w:val="es-ES_tradnl" w:eastAsia="es-ES_tradnl"/>
        </w:rPr>
        <w:t>»</w:t>
      </w:r>
      <w:r w:rsidR="00280BFC">
        <w:rPr>
          <w:rStyle w:val="FontStyle24"/>
          <w:rFonts w:ascii="Bookman Old Style" w:hAnsi="Bookman Old Style"/>
          <w:sz w:val="28"/>
          <w:szCs w:val="28"/>
          <w:lang w:val="es-ES_tradnl" w:eastAsia="es-ES_tradnl"/>
        </w:rPr>
        <w:t xml:space="preserve"> y que para el caso, determinó que </w:t>
      </w:r>
      <w:r w:rsidR="00013E7F">
        <w:rPr>
          <w:rStyle w:val="FontStyle35"/>
          <w:rFonts w:ascii="Bookman Old Style" w:hAnsi="Bookman Old Style"/>
          <w:sz w:val="28"/>
          <w:szCs w:val="28"/>
          <w:lang w:val="es-ES_tradnl" w:eastAsia="es-ES_tradnl"/>
        </w:rPr>
        <w:t>«</w:t>
      </w:r>
      <w:r w:rsidR="00013E7F">
        <w:rPr>
          <w:rStyle w:val="FontStyle35"/>
          <w:rFonts w:ascii="Bookman Old Style" w:hAnsi="Bookman Old Style"/>
          <w:i/>
          <w:sz w:val="24"/>
          <w:szCs w:val="28"/>
          <w:lang w:val="es-ES_tradnl" w:eastAsia="es-ES_tradnl"/>
        </w:rPr>
        <w:t>NO ES VIABLE la ubicación de la antena en el sitio indicado, como se enunció en la en el oficio con número de salida N° 70709 del 14 de Noviembre de 2014 a la petición de solicitud Rad. N° 2014-94395 del 15 de octubre de 2014</w:t>
      </w:r>
      <w:r w:rsidR="00013E7F">
        <w:rPr>
          <w:rStyle w:val="FontStyle35"/>
          <w:rFonts w:ascii="Bookman Old Style" w:hAnsi="Bookman Old Style"/>
          <w:sz w:val="28"/>
          <w:szCs w:val="28"/>
          <w:lang w:val="es-ES_tradnl" w:eastAsia="es-ES_tradnl"/>
        </w:rPr>
        <w:t>».</w:t>
      </w:r>
    </w:p>
    <w:p w:rsidR="00013E7F" w:rsidRDefault="00013E7F" w:rsidP="00C64A8D">
      <w:pPr>
        <w:pStyle w:val="Style15"/>
        <w:widowControl/>
        <w:spacing w:line="360" w:lineRule="auto"/>
        <w:ind w:right="19" w:firstLine="567"/>
      </w:pPr>
    </w:p>
    <w:p w:rsidR="00013E7F" w:rsidRDefault="00013E7F" w:rsidP="00C64A8D">
      <w:pPr>
        <w:pStyle w:val="Style15"/>
        <w:widowControl/>
        <w:spacing w:line="360" w:lineRule="auto"/>
        <w:ind w:right="19" w:firstLine="567"/>
        <w:rPr>
          <w:rStyle w:val="FontStyle35"/>
          <w:rFonts w:ascii="Bookman Old Style" w:hAnsi="Bookman Old Style"/>
          <w:sz w:val="28"/>
          <w:szCs w:val="28"/>
          <w:lang w:val="es-ES_tradnl" w:eastAsia="es-ES_tradnl"/>
        </w:rPr>
      </w:pPr>
      <w:r>
        <w:rPr>
          <w:rStyle w:val="FontStyle35"/>
          <w:rFonts w:ascii="Bookman Old Style" w:hAnsi="Bookman Old Style"/>
          <w:sz w:val="28"/>
          <w:szCs w:val="28"/>
          <w:lang w:val="es-ES_tradnl" w:eastAsia="es-ES_tradnl"/>
        </w:rPr>
        <w:t>Enfatizó en que esa Secretaría «</w:t>
      </w:r>
      <w:r>
        <w:rPr>
          <w:rStyle w:val="FontStyle35"/>
          <w:rFonts w:ascii="Bookman Old Style" w:hAnsi="Bookman Old Style"/>
          <w:i/>
          <w:sz w:val="24"/>
          <w:szCs w:val="28"/>
          <w:lang w:val="es-ES_tradnl" w:eastAsia="es-ES_tradnl"/>
        </w:rPr>
        <w:t xml:space="preserve">carece de funciones de Inspección, vigilancia y control por tanto, solo le compete emitir conceptos sobre las normas que regulan el </w:t>
      </w:r>
      <w:r w:rsidRPr="00400925">
        <w:rPr>
          <w:rStyle w:val="FontStyle35"/>
          <w:rFonts w:ascii="Bookman Old Style" w:hAnsi="Bookman Old Style"/>
          <w:i/>
          <w:sz w:val="24"/>
          <w:szCs w:val="28"/>
          <w:lang w:val="es-ES_tradnl" w:eastAsia="es-ES_tradnl"/>
        </w:rPr>
        <w:t>desarroll</w:t>
      </w:r>
      <w:r w:rsidRPr="00400925">
        <w:rPr>
          <w:rStyle w:val="FontStyle35"/>
          <w:rFonts w:ascii="Bookman Old Style" w:hAnsi="Bookman Old Style"/>
          <w:i/>
          <w:sz w:val="24"/>
          <w:szCs w:val="24"/>
          <w:lang w:val="es-ES_tradnl" w:eastAsia="es-ES_tradnl"/>
        </w:rPr>
        <w:t>o</w:t>
      </w:r>
      <w:r w:rsidRPr="00400925">
        <w:rPr>
          <w:rStyle w:val="FontStyle35"/>
          <w:rFonts w:ascii="Bookman Old Style" w:hAnsi="Bookman Old Style"/>
          <w:sz w:val="24"/>
          <w:szCs w:val="24"/>
          <w:lang w:val="es-ES_tradnl" w:eastAsia="es-ES_tradnl"/>
        </w:rPr>
        <w:t xml:space="preserve"> de </w:t>
      </w:r>
      <w:r w:rsidRPr="00400925">
        <w:rPr>
          <w:rStyle w:val="FontStyle39"/>
          <w:rFonts w:ascii="Bookman Old Style" w:hAnsi="Bookman Old Style"/>
          <w:sz w:val="24"/>
          <w:szCs w:val="24"/>
          <w:lang w:val="es-ES_tradnl" w:eastAsia="es-ES_tradnl"/>
        </w:rPr>
        <w:t>un determinado predio</w:t>
      </w:r>
      <w:r>
        <w:rPr>
          <w:rStyle w:val="FontStyle39"/>
          <w:rFonts w:ascii="Bookman Old Style" w:hAnsi="Bookman Old Style"/>
          <w:sz w:val="28"/>
          <w:szCs w:val="28"/>
          <w:lang w:val="es-ES_tradnl" w:eastAsia="es-ES_tradnl"/>
        </w:rPr>
        <w:t xml:space="preserve">» por lo que </w:t>
      </w:r>
      <w:r>
        <w:rPr>
          <w:rStyle w:val="FontStyle35"/>
          <w:rFonts w:ascii="Bookman Old Style" w:hAnsi="Bookman Old Style"/>
          <w:sz w:val="28"/>
          <w:szCs w:val="28"/>
          <w:lang w:val="es-ES_tradnl" w:eastAsia="es-ES_tradnl"/>
        </w:rPr>
        <w:t>no puede ir más allá de lo legalmente establecido, por cuanto «</w:t>
      </w:r>
      <w:r>
        <w:rPr>
          <w:rStyle w:val="FontStyle35"/>
          <w:rFonts w:ascii="Bookman Old Style" w:hAnsi="Bookman Old Style"/>
          <w:i/>
          <w:sz w:val="24"/>
          <w:szCs w:val="28"/>
          <w:lang w:val="es-ES_tradnl" w:eastAsia="es-ES_tradnl"/>
        </w:rPr>
        <w:t xml:space="preserve">estaría invadiendo facultades que son exclusivas </w:t>
      </w:r>
      <w:r>
        <w:rPr>
          <w:rStyle w:val="FontStyle32"/>
          <w:rFonts w:ascii="Bookman Old Style" w:hAnsi="Bookman Old Style"/>
          <w:i/>
          <w:szCs w:val="28"/>
          <w:lang w:val="es-ES_tradnl" w:eastAsia="es-ES_tradnl"/>
        </w:rPr>
        <w:t xml:space="preserve">de otras entidades, para </w:t>
      </w:r>
      <w:r>
        <w:rPr>
          <w:rStyle w:val="FontStyle39"/>
          <w:rFonts w:ascii="Bookman Old Style" w:hAnsi="Bookman Old Style"/>
          <w:i w:val="0"/>
          <w:spacing w:val="-20"/>
          <w:szCs w:val="28"/>
          <w:lang w:val="es-ES_tradnl" w:eastAsia="es-ES_tradnl"/>
        </w:rPr>
        <w:t>el</w:t>
      </w:r>
      <w:r>
        <w:rPr>
          <w:rStyle w:val="FontStyle39"/>
          <w:rFonts w:ascii="Bookman Old Style" w:hAnsi="Bookman Old Style"/>
          <w:i w:val="0"/>
          <w:szCs w:val="28"/>
          <w:lang w:val="es-ES_tradnl" w:eastAsia="es-ES_tradnl"/>
        </w:rPr>
        <w:t xml:space="preserve"> </w:t>
      </w:r>
      <w:r>
        <w:rPr>
          <w:rStyle w:val="FontStyle32"/>
          <w:rFonts w:ascii="Bookman Old Style" w:hAnsi="Bookman Old Style"/>
          <w:i/>
          <w:szCs w:val="28"/>
          <w:lang w:val="es-ES_tradnl" w:eastAsia="es-ES_tradnl"/>
        </w:rPr>
        <w:t xml:space="preserve">caso la -Secretaria de Gobierno y Seguridad </w:t>
      </w:r>
      <w:r>
        <w:rPr>
          <w:rStyle w:val="FontStyle35"/>
          <w:rFonts w:ascii="Bookman Old Style" w:hAnsi="Bookman Old Style"/>
          <w:i/>
          <w:sz w:val="24"/>
          <w:szCs w:val="28"/>
          <w:lang w:val="es-ES_tradnl" w:eastAsia="es-ES_tradnl"/>
        </w:rPr>
        <w:t>Ciudadana a través de la Dirección de Justicia y Orden Público y a la Inspección de Policía</w:t>
      </w:r>
      <w:r>
        <w:rPr>
          <w:rStyle w:val="FontStyle35"/>
          <w:rFonts w:ascii="Bookman Old Style" w:hAnsi="Bookman Old Style"/>
          <w:sz w:val="28"/>
          <w:szCs w:val="28"/>
          <w:lang w:val="es-ES_tradnl" w:eastAsia="es-ES_tradnl"/>
        </w:rPr>
        <w:t>» (fls. 71 a 76 cdno. 1).</w:t>
      </w:r>
    </w:p>
    <w:p w:rsidR="008E6287" w:rsidRDefault="008E6287" w:rsidP="00C64A8D">
      <w:pPr>
        <w:pStyle w:val="Style15"/>
        <w:widowControl/>
        <w:spacing w:line="360" w:lineRule="auto"/>
        <w:ind w:right="19" w:firstLine="567"/>
        <w:rPr>
          <w:rStyle w:val="FontStyle35"/>
          <w:rFonts w:ascii="Bookman Old Style" w:hAnsi="Bookman Old Style"/>
          <w:sz w:val="28"/>
          <w:szCs w:val="28"/>
          <w:lang w:val="es-ES_tradnl" w:eastAsia="es-ES_tradnl"/>
        </w:rPr>
      </w:pPr>
    </w:p>
    <w:p w:rsidR="00E52216" w:rsidRPr="00E52216" w:rsidRDefault="00F37943"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3.- La</w:t>
      </w:r>
      <w:r w:rsidR="00314723">
        <w:rPr>
          <w:rFonts w:ascii="Bookman Old Style" w:hAnsi="Bookman Old Style"/>
          <w:spacing w:val="-3"/>
          <w:sz w:val="28"/>
          <w:szCs w:val="28"/>
        </w:rPr>
        <w:t xml:space="preserve"> asesora jurídica de la Alcaldía Municipal de Ibagué se opuso a la prosperidad del amparo </w:t>
      </w:r>
      <w:r w:rsidR="00AB48A2" w:rsidRPr="00AB48A2">
        <w:rPr>
          <w:rFonts w:ascii="Bookman Old Style" w:hAnsi="Bookman Old Style"/>
          <w:spacing w:val="-3"/>
          <w:sz w:val="28"/>
          <w:szCs w:val="28"/>
        </w:rPr>
        <w:t xml:space="preserve">invocado frente a </w:t>
      </w:r>
      <w:r w:rsidR="00AB48A2">
        <w:rPr>
          <w:rFonts w:ascii="Bookman Old Style" w:hAnsi="Bookman Old Style"/>
          <w:spacing w:val="-3"/>
          <w:sz w:val="28"/>
          <w:szCs w:val="28"/>
        </w:rPr>
        <w:t>dich</w:t>
      </w:r>
      <w:r w:rsidR="00AB48A2" w:rsidRPr="00AB48A2">
        <w:rPr>
          <w:rFonts w:ascii="Bookman Old Style" w:hAnsi="Bookman Old Style"/>
          <w:spacing w:val="-3"/>
          <w:sz w:val="28"/>
          <w:szCs w:val="28"/>
        </w:rPr>
        <w:t xml:space="preserve">a entidad </w:t>
      </w:r>
      <w:r w:rsidR="000C5032">
        <w:rPr>
          <w:rFonts w:ascii="Bookman Old Style" w:hAnsi="Bookman Old Style"/>
          <w:spacing w:val="-3"/>
          <w:sz w:val="28"/>
          <w:szCs w:val="28"/>
        </w:rPr>
        <w:t>y manifestó</w:t>
      </w:r>
      <w:r w:rsidR="00C904D9">
        <w:rPr>
          <w:rFonts w:ascii="Bookman Old Style" w:hAnsi="Bookman Old Style"/>
          <w:spacing w:val="-3"/>
          <w:sz w:val="28"/>
          <w:szCs w:val="28"/>
        </w:rPr>
        <w:t>, en síntesis</w:t>
      </w:r>
      <w:r w:rsidR="00051695">
        <w:rPr>
          <w:rFonts w:ascii="Bookman Old Style" w:hAnsi="Bookman Old Style"/>
          <w:spacing w:val="-3"/>
          <w:sz w:val="28"/>
          <w:szCs w:val="28"/>
        </w:rPr>
        <w:t>,</w:t>
      </w:r>
      <w:r w:rsidR="00C904D9">
        <w:rPr>
          <w:rFonts w:ascii="Bookman Old Style" w:hAnsi="Bookman Old Style"/>
          <w:spacing w:val="-3"/>
          <w:sz w:val="28"/>
          <w:szCs w:val="28"/>
        </w:rPr>
        <w:t xml:space="preserve"> que «</w:t>
      </w:r>
      <w:r w:rsidR="00E52216" w:rsidRPr="00C904D9">
        <w:rPr>
          <w:rFonts w:ascii="Bookman Old Style" w:hAnsi="Bookman Old Style"/>
          <w:i/>
          <w:spacing w:val="-3"/>
          <w:sz w:val="24"/>
          <w:szCs w:val="28"/>
        </w:rPr>
        <w:t>es la Curaduría Urbana la entidad competente para expedir las licencias o permisos</w:t>
      </w:r>
      <w:r w:rsidR="0048248E">
        <w:rPr>
          <w:rFonts w:ascii="Bookman Old Style" w:hAnsi="Bookman Old Style"/>
          <w:i/>
          <w:spacing w:val="-3"/>
          <w:sz w:val="24"/>
          <w:szCs w:val="28"/>
        </w:rPr>
        <w:t>»</w:t>
      </w:r>
      <w:r w:rsidR="00E52216" w:rsidRPr="00C904D9">
        <w:rPr>
          <w:rFonts w:ascii="Bookman Old Style" w:hAnsi="Bookman Old Style"/>
          <w:i/>
          <w:spacing w:val="-3"/>
          <w:sz w:val="24"/>
          <w:szCs w:val="28"/>
        </w:rPr>
        <w:t xml:space="preserve"> </w:t>
      </w:r>
      <w:r w:rsidR="0048248E" w:rsidRPr="0048248E">
        <w:rPr>
          <w:rFonts w:ascii="Bookman Old Style" w:hAnsi="Bookman Old Style"/>
          <w:i/>
          <w:spacing w:val="-3"/>
          <w:sz w:val="28"/>
          <w:szCs w:val="28"/>
        </w:rPr>
        <w:t>Para Construcción</w:t>
      </w:r>
      <w:r w:rsidR="00C904D9">
        <w:rPr>
          <w:rFonts w:ascii="Bookman Old Style" w:hAnsi="Bookman Old Style"/>
          <w:spacing w:val="-3"/>
          <w:sz w:val="28"/>
          <w:szCs w:val="28"/>
        </w:rPr>
        <w:t xml:space="preserve"> de la antena, pero </w:t>
      </w:r>
      <w:r w:rsidR="00E52216" w:rsidRPr="00E52216">
        <w:rPr>
          <w:rFonts w:ascii="Bookman Old Style" w:hAnsi="Bookman Old Style"/>
          <w:spacing w:val="-3"/>
          <w:sz w:val="28"/>
          <w:szCs w:val="28"/>
        </w:rPr>
        <w:t xml:space="preserve">que para tal fin </w:t>
      </w:r>
      <w:r w:rsidR="000B1213">
        <w:rPr>
          <w:rFonts w:ascii="Bookman Old Style" w:hAnsi="Bookman Old Style"/>
          <w:spacing w:val="-3"/>
          <w:sz w:val="28"/>
          <w:szCs w:val="28"/>
        </w:rPr>
        <w:t>«</w:t>
      </w:r>
      <w:r w:rsidR="00E52216" w:rsidRPr="000B1213">
        <w:rPr>
          <w:rFonts w:ascii="Bookman Old Style" w:hAnsi="Bookman Old Style"/>
          <w:i/>
          <w:spacing w:val="-3"/>
          <w:sz w:val="24"/>
          <w:szCs w:val="28"/>
        </w:rPr>
        <w:t>no se requiere realizar consulta previa o contar con la autorización de la comunidad, máxime si la obra se ejecutará dentro de un bien privado como ocurre en el caso que nos ocupa</w:t>
      </w:r>
      <w:r w:rsidR="000B1213">
        <w:rPr>
          <w:rFonts w:ascii="Bookman Old Style" w:hAnsi="Bookman Old Style"/>
          <w:spacing w:val="-3"/>
          <w:sz w:val="28"/>
          <w:szCs w:val="28"/>
        </w:rPr>
        <w:t>» y, «</w:t>
      </w:r>
      <w:r w:rsidR="00E52216" w:rsidRPr="000B1213">
        <w:rPr>
          <w:rFonts w:ascii="Bookman Old Style" w:hAnsi="Bookman Old Style"/>
          <w:i/>
          <w:spacing w:val="-3"/>
          <w:sz w:val="24"/>
          <w:szCs w:val="28"/>
        </w:rPr>
        <w:t>la Secretaría de Planeación Municipal es la dependencia encargada de emitir el respectivo concepto de viabilidad y compatibilidad del uso del suelo con fundamento en los parámetros establecidos en el Plan de Ordenamiento Territorial en armonía con las disposiciones legales</w:t>
      </w:r>
      <w:r w:rsidR="000B1213">
        <w:rPr>
          <w:rFonts w:ascii="Bookman Old Style" w:hAnsi="Bookman Old Style"/>
          <w:spacing w:val="-3"/>
          <w:sz w:val="28"/>
          <w:szCs w:val="28"/>
        </w:rPr>
        <w:t>»</w:t>
      </w:r>
      <w:r w:rsidR="00E52216" w:rsidRPr="00E52216">
        <w:rPr>
          <w:rFonts w:ascii="Bookman Old Style" w:hAnsi="Bookman Old Style"/>
          <w:spacing w:val="-3"/>
          <w:sz w:val="28"/>
          <w:szCs w:val="28"/>
        </w:rPr>
        <w:t>.</w:t>
      </w:r>
    </w:p>
    <w:p w:rsidR="00E52216" w:rsidRPr="00E52216" w:rsidRDefault="00E52216" w:rsidP="00C64A8D">
      <w:pPr>
        <w:spacing w:after="0" w:line="360" w:lineRule="auto"/>
        <w:ind w:firstLine="720"/>
        <w:jc w:val="both"/>
        <w:rPr>
          <w:rFonts w:ascii="Bookman Old Style" w:hAnsi="Bookman Old Style"/>
          <w:spacing w:val="-3"/>
          <w:sz w:val="28"/>
          <w:szCs w:val="28"/>
        </w:rPr>
      </w:pPr>
    </w:p>
    <w:p w:rsidR="00614087" w:rsidRDefault="00E52216" w:rsidP="00C64A8D">
      <w:pPr>
        <w:spacing w:after="0" w:line="360" w:lineRule="auto"/>
        <w:ind w:firstLine="720"/>
        <w:jc w:val="both"/>
        <w:rPr>
          <w:rFonts w:ascii="Bookman Old Style" w:hAnsi="Bookman Old Style"/>
          <w:spacing w:val="-3"/>
          <w:sz w:val="28"/>
          <w:szCs w:val="28"/>
        </w:rPr>
      </w:pPr>
      <w:r w:rsidRPr="00E52216">
        <w:rPr>
          <w:rFonts w:ascii="Bookman Old Style" w:hAnsi="Bookman Old Style"/>
          <w:spacing w:val="-3"/>
          <w:sz w:val="28"/>
          <w:szCs w:val="28"/>
        </w:rPr>
        <w:lastRenderedPageBreak/>
        <w:t>A</w:t>
      </w:r>
      <w:r w:rsidR="00F37943">
        <w:rPr>
          <w:rFonts w:ascii="Bookman Old Style" w:hAnsi="Bookman Old Style"/>
          <w:spacing w:val="-3"/>
          <w:sz w:val="28"/>
          <w:szCs w:val="28"/>
        </w:rPr>
        <w:t xml:space="preserve">gregó que </w:t>
      </w:r>
      <w:r w:rsidRPr="00E52216">
        <w:rPr>
          <w:rFonts w:ascii="Bookman Old Style" w:hAnsi="Bookman Old Style"/>
          <w:spacing w:val="-3"/>
          <w:sz w:val="28"/>
          <w:szCs w:val="28"/>
        </w:rPr>
        <w:t xml:space="preserve">no </w:t>
      </w:r>
      <w:r w:rsidR="0048248E">
        <w:rPr>
          <w:rFonts w:ascii="Bookman Old Style" w:hAnsi="Bookman Old Style"/>
          <w:spacing w:val="-3"/>
          <w:sz w:val="28"/>
          <w:szCs w:val="28"/>
        </w:rPr>
        <w:t>está de acuerdo con que «</w:t>
      </w:r>
      <w:r w:rsidRPr="00F37943">
        <w:rPr>
          <w:rFonts w:ascii="Bookman Old Style" w:hAnsi="Bookman Old Style"/>
          <w:i/>
          <w:spacing w:val="-3"/>
          <w:sz w:val="24"/>
          <w:szCs w:val="28"/>
        </w:rPr>
        <w:t>la emisión de ondas de radiofrecuencia (que según se colige, aún no se produce) ocasionará un detrimento de su salud habida cuenta del diagnóstico de cáncer de seno</w:t>
      </w:r>
      <w:r w:rsidR="002F5353">
        <w:rPr>
          <w:rFonts w:ascii="Bookman Old Style" w:hAnsi="Bookman Old Style"/>
          <w:i/>
          <w:spacing w:val="-3"/>
          <w:sz w:val="24"/>
          <w:szCs w:val="28"/>
        </w:rPr>
        <w:t xml:space="preserve">» </w:t>
      </w:r>
      <w:r w:rsidR="002F5353" w:rsidRPr="002F5353">
        <w:rPr>
          <w:rFonts w:ascii="Bookman Old Style" w:hAnsi="Bookman Old Style"/>
          <w:spacing w:val="-3"/>
          <w:sz w:val="28"/>
          <w:szCs w:val="28"/>
        </w:rPr>
        <w:t xml:space="preserve">porque no tiene sustento en un concepto médico  y porque la enfermedad </w:t>
      </w:r>
      <w:r w:rsidRPr="002F5353">
        <w:rPr>
          <w:rFonts w:ascii="Bookman Old Style" w:hAnsi="Bookman Old Style"/>
          <w:spacing w:val="-3"/>
          <w:sz w:val="28"/>
          <w:szCs w:val="28"/>
        </w:rPr>
        <w:t>le fue diagnosticada en el año 2012</w:t>
      </w:r>
      <w:r w:rsidRPr="00F37943">
        <w:rPr>
          <w:rFonts w:ascii="Bookman Old Style" w:hAnsi="Bookman Old Style"/>
          <w:i/>
          <w:spacing w:val="-3"/>
          <w:sz w:val="24"/>
          <w:szCs w:val="28"/>
        </w:rPr>
        <w:t xml:space="preserve"> </w:t>
      </w:r>
      <w:r w:rsidR="002F5353">
        <w:rPr>
          <w:rFonts w:ascii="Bookman Old Style" w:hAnsi="Bookman Old Style"/>
          <w:i/>
          <w:spacing w:val="-3"/>
          <w:sz w:val="24"/>
          <w:szCs w:val="28"/>
        </w:rPr>
        <w:t>«</w:t>
      </w:r>
      <w:r w:rsidRPr="00F37943">
        <w:rPr>
          <w:rFonts w:ascii="Bookman Old Style" w:hAnsi="Bookman Old Style"/>
          <w:i/>
          <w:spacing w:val="-3"/>
          <w:sz w:val="24"/>
          <w:szCs w:val="28"/>
        </w:rPr>
        <w:t xml:space="preserve">y la construcción de la antena se </w:t>
      </w:r>
      <w:proofErr w:type="spellStart"/>
      <w:r w:rsidRPr="00F37943">
        <w:rPr>
          <w:rFonts w:ascii="Bookman Old Style" w:hAnsi="Bookman Old Style"/>
          <w:i/>
          <w:spacing w:val="-3"/>
          <w:sz w:val="24"/>
          <w:szCs w:val="28"/>
        </w:rPr>
        <w:t>inicio</w:t>
      </w:r>
      <w:proofErr w:type="spellEnd"/>
      <w:r w:rsidRPr="00F37943">
        <w:rPr>
          <w:rFonts w:ascii="Bookman Old Style" w:hAnsi="Bookman Old Style"/>
          <w:i/>
          <w:spacing w:val="-3"/>
          <w:sz w:val="24"/>
          <w:szCs w:val="28"/>
        </w:rPr>
        <w:t xml:space="preserve"> en este año</w:t>
      </w:r>
      <w:r w:rsidR="002F5353">
        <w:rPr>
          <w:rFonts w:ascii="Bookman Old Style" w:hAnsi="Bookman Old Style"/>
          <w:i/>
          <w:spacing w:val="-3"/>
          <w:sz w:val="24"/>
          <w:szCs w:val="28"/>
        </w:rPr>
        <w:t xml:space="preserve">» </w:t>
      </w:r>
      <w:r w:rsidR="002F5353" w:rsidRPr="00CD60E7">
        <w:rPr>
          <w:rFonts w:ascii="Bookman Old Style" w:hAnsi="Bookman Old Style"/>
          <w:spacing w:val="-3"/>
          <w:sz w:val="28"/>
          <w:szCs w:val="28"/>
        </w:rPr>
        <w:t xml:space="preserve">lo que no permite concluir que </w:t>
      </w:r>
      <w:r w:rsidRPr="00CD60E7">
        <w:rPr>
          <w:rFonts w:ascii="Bookman Old Style" w:hAnsi="Bookman Old Style"/>
          <w:spacing w:val="-3"/>
          <w:sz w:val="28"/>
          <w:szCs w:val="28"/>
        </w:rPr>
        <w:t xml:space="preserve">las ondas de radiofrecuencia </w:t>
      </w:r>
      <w:r w:rsidR="00CD60E7">
        <w:rPr>
          <w:rFonts w:ascii="Bookman Old Style" w:hAnsi="Bookman Old Style"/>
          <w:i/>
          <w:spacing w:val="-3"/>
          <w:sz w:val="24"/>
          <w:szCs w:val="28"/>
        </w:rPr>
        <w:t>«</w:t>
      </w:r>
      <w:r w:rsidRPr="00F37943">
        <w:rPr>
          <w:rFonts w:ascii="Bookman Old Style" w:hAnsi="Bookman Old Style"/>
          <w:i/>
          <w:spacing w:val="-3"/>
          <w:sz w:val="24"/>
          <w:szCs w:val="28"/>
        </w:rPr>
        <w:t>(que aún no se emiten) hayan contribuido a generar la enfermedad, y menos aún, que constituyan un riesgo para que la misma se agrave</w:t>
      </w:r>
      <w:r w:rsidR="00F37943">
        <w:rPr>
          <w:rFonts w:ascii="Bookman Old Style" w:hAnsi="Bookman Old Style"/>
          <w:i/>
          <w:spacing w:val="-3"/>
          <w:sz w:val="24"/>
          <w:szCs w:val="28"/>
        </w:rPr>
        <w:t>»</w:t>
      </w:r>
      <w:r w:rsidR="00CD60E7">
        <w:rPr>
          <w:rFonts w:ascii="Bookman Old Style" w:hAnsi="Bookman Old Style"/>
          <w:i/>
          <w:spacing w:val="-3"/>
          <w:sz w:val="24"/>
          <w:szCs w:val="28"/>
        </w:rPr>
        <w:t xml:space="preserve">. </w:t>
      </w:r>
      <w:r w:rsidR="00CD60E7" w:rsidRPr="00CD60E7">
        <w:rPr>
          <w:rFonts w:ascii="Bookman Old Style" w:hAnsi="Bookman Old Style"/>
          <w:spacing w:val="-3"/>
          <w:sz w:val="28"/>
          <w:szCs w:val="28"/>
        </w:rPr>
        <w:t>A</w:t>
      </w:r>
      <w:r w:rsidR="00CD60E7">
        <w:rPr>
          <w:rFonts w:ascii="Bookman Old Style" w:hAnsi="Bookman Old Style"/>
          <w:spacing w:val="-3"/>
          <w:sz w:val="28"/>
          <w:szCs w:val="28"/>
        </w:rPr>
        <w:t>demás</w:t>
      </w:r>
      <w:r w:rsidR="00CD60E7" w:rsidRPr="00CD60E7">
        <w:rPr>
          <w:rFonts w:ascii="Bookman Old Style" w:hAnsi="Bookman Old Style"/>
          <w:spacing w:val="-3"/>
          <w:sz w:val="28"/>
          <w:szCs w:val="28"/>
        </w:rPr>
        <w:t xml:space="preserve">, </w:t>
      </w:r>
      <w:r w:rsidR="00614087" w:rsidRPr="00CD60E7">
        <w:rPr>
          <w:rFonts w:ascii="Bookman Old Style" w:hAnsi="Bookman Old Style"/>
          <w:spacing w:val="-3"/>
          <w:sz w:val="28"/>
          <w:szCs w:val="28"/>
        </w:rPr>
        <w:t>que</w:t>
      </w:r>
      <w:r w:rsidR="00614087">
        <w:rPr>
          <w:rFonts w:ascii="Bookman Old Style" w:hAnsi="Bookman Old Style"/>
          <w:i/>
          <w:spacing w:val="-3"/>
          <w:sz w:val="24"/>
          <w:szCs w:val="28"/>
        </w:rPr>
        <w:t xml:space="preserve"> </w:t>
      </w:r>
      <w:r w:rsidRPr="00E52216">
        <w:rPr>
          <w:rFonts w:ascii="Bookman Old Style" w:hAnsi="Bookman Old Style"/>
          <w:spacing w:val="-3"/>
          <w:sz w:val="28"/>
          <w:szCs w:val="28"/>
        </w:rPr>
        <w:t>no se tiene conocimiento de proceso o querella policiva que se haya iniciado por este caso</w:t>
      </w:r>
      <w:r w:rsidR="00614087">
        <w:rPr>
          <w:rFonts w:ascii="Bookman Old Style" w:hAnsi="Bookman Old Style"/>
          <w:spacing w:val="-3"/>
          <w:sz w:val="28"/>
          <w:szCs w:val="28"/>
        </w:rPr>
        <w:t>.</w:t>
      </w:r>
    </w:p>
    <w:p w:rsidR="00E52216" w:rsidRPr="00E52216" w:rsidRDefault="00E52216" w:rsidP="00C64A8D">
      <w:pPr>
        <w:spacing w:after="0" w:line="360" w:lineRule="auto"/>
        <w:ind w:firstLine="720"/>
        <w:jc w:val="both"/>
        <w:rPr>
          <w:rFonts w:ascii="Bookman Old Style" w:hAnsi="Bookman Old Style"/>
          <w:spacing w:val="-3"/>
          <w:sz w:val="28"/>
          <w:szCs w:val="28"/>
        </w:rPr>
      </w:pPr>
    </w:p>
    <w:p w:rsidR="00E52216" w:rsidRPr="00767795" w:rsidRDefault="00E61630" w:rsidP="00C64A8D">
      <w:pPr>
        <w:spacing w:after="0" w:line="360" w:lineRule="auto"/>
        <w:ind w:firstLine="720"/>
        <w:jc w:val="both"/>
        <w:rPr>
          <w:rFonts w:ascii="Bookman Old Style" w:hAnsi="Bookman Old Style"/>
          <w:spacing w:val="-4"/>
          <w:sz w:val="28"/>
          <w:szCs w:val="28"/>
        </w:rPr>
      </w:pPr>
      <w:r w:rsidRPr="00767795">
        <w:rPr>
          <w:rFonts w:ascii="Bookman Old Style" w:hAnsi="Bookman Old Style"/>
          <w:spacing w:val="-4"/>
          <w:sz w:val="28"/>
          <w:szCs w:val="28"/>
        </w:rPr>
        <w:t>Adujo que «</w:t>
      </w:r>
      <w:r w:rsidR="00E52216" w:rsidRPr="00767795">
        <w:rPr>
          <w:rFonts w:ascii="Bookman Old Style" w:hAnsi="Bookman Old Style"/>
          <w:i/>
          <w:spacing w:val="-4"/>
          <w:sz w:val="24"/>
          <w:szCs w:val="28"/>
        </w:rPr>
        <w:t>el inadecuado despliegue de la información ha ocasionado que las personas vean la instalación de redes de telefonía como un factor de riesgo latente e inminente para su salud e integridad personal, cuando es indefectible que no existen conceptos médicos certeros y contundentes que demuestren que las ondas de radiofrecuencia sean la causa directa de enfermedades como el cáncer</w:t>
      </w:r>
      <w:r w:rsidRPr="00767795">
        <w:rPr>
          <w:rFonts w:ascii="Bookman Old Style" w:hAnsi="Bookman Old Style"/>
          <w:spacing w:val="-4"/>
          <w:sz w:val="28"/>
          <w:szCs w:val="28"/>
        </w:rPr>
        <w:t>»</w:t>
      </w:r>
      <w:r w:rsidR="00C43CFE" w:rsidRPr="00767795">
        <w:rPr>
          <w:rFonts w:ascii="Bookman Old Style" w:hAnsi="Bookman Old Style"/>
          <w:spacing w:val="-4"/>
          <w:sz w:val="28"/>
          <w:szCs w:val="28"/>
        </w:rPr>
        <w:t xml:space="preserve"> y, que el concepto </w:t>
      </w:r>
      <w:r w:rsidR="00E52216" w:rsidRPr="00767795">
        <w:rPr>
          <w:rFonts w:ascii="Bookman Old Style" w:hAnsi="Bookman Old Style"/>
          <w:spacing w:val="-4"/>
          <w:sz w:val="28"/>
          <w:szCs w:val="28"/>
        </w:rPr>
        <w:t>emitidos por la Organización Mundial de la Salud contenido en la Nota Descriptiva 322 de junio de 2007</w:t>
      </w:r>
      <w:r w:rsidR="002F5F8F" w:rsidRPr="00767795">
        <w:rPr>
          <w:rFonts w:ascii="Bookman Old Style" w:hAnsi="Bookman Old Style"/>
          <w:spacing w:val="-4"/>
          <w:sz w:val="28"/>
          <w:szCs w:val="28"/>
        </w:rPr>
        <w:t>, señala que «</w:t>
      </w:r>
      <w:r w:rsidR="00E52216" w:rsidRPr="00767795">
        <w:rPr>
          <w:rFonts w:ascii="Bookman Old Style" w:hAnsi="Bookman Old Style"/>
          <w:b/>
          <w:i/>
          <w:spacing w:val="-4"/>
          <w:sz w:val="24"/>
          <w:szCs w:val="28"/>
        </w:rPr>
        <w:t xml:space="preserve">No existen mecanismos biofísicos </w:t>
      </w:r>
      <w:r w:rsidR="002F5F8F" w:rsidRPr="00767795">
        <w:rPr>
          <w:rFonts w:ascii="Bookman Old Style" w:hAnsi="Bookman Old Style"/>
          <w:b/>
          <w:i/>
          <w:spacing w:val="-4"/>
          <w:sz w:val="24"/>
          <w:szCs w:val="28"/>
        </w:rPr>
        <w:t>comúnmente</w:t>
      </w:r>
      <w:r w:rsidR="00E52216" w:rsidRPr="00767795">
        <w:rPr>
          <w:rFonts w:ascii="Bookman Old Style" w:hAnsi="Bookman Old Style"/>
          <w:b/>
          <w:i/>
          <w:spacing w:val="-4"/>
          <w:sz w:val="24"/>
          <w:szCs w:val="28"/>
        </w:rPr>
        <w:t xml:space="preserve"> aceptados que sugieran una correlación entre la exposición a campos de frecuencia baja y la carcinogénesis.</w:t>
      </w:r>
      <w:r w:rsidR="00E52216" w:rsidRPr="00767795">
        <w:rPr>
          <w:rFonts w:ascii="Bookman Old Style" w:hAnsi="Bookman Old Style"/>
          <w:i/>
          <w:spacing w:val="-4"/>
          <w:sz w:val="24"/>
          <w:szCs w:val="28"/>
        </w:rPr>
        <w:t xml:space="preserve"> En consecuencia,</w:t>
      </w:r>
      <w:r w:rsidR="002F5F8F" w:rsidRPr="00767795">
        <w:rPr>
          <w:rFonts w:ascii="Bookman Old Style" w:hAnsi="Bookman Old Style"/>
          <w:i/>
          <w:spacing w:val="-4"/>
          <w:sz w:val="24"/>
          <w:szCs w:val="28"/>
        </w:rPr>
        <w:t xml:space="preserve"> de existir algún efecto atribuib</w:t>
      </w:r>
      <w:r w:rsidR="00E52216" w:rsidRPr="00767795">
        <w:rPr>
          <w:rFonts w:ascii="Bookman Old Style" w:hAnsi="Bookman Old Style"/>
          <w:i/>
          <w:spacing w:val="-4"/>
          <w:sz w:val="24"/>
          <w:szCs w:val="28"/>
        </w:rPr>
        <w:t>le a este tipo de exposición,</w:t>
      </w:r>
      <w:r w:rsidR="002F5F8F" w:rsidRPr="00767795">
        <w:rPr>
          <w:rFonts w:ascii="Bookman Old Style" w:hAnsi="Bookman Old Style"/>
          <w:i/>
          <w:spacing w:val="-4"/>
          <w:sz w:val="24"/>
          <w:szCs w:val="28"/>
        </w:rPr>
        <w:t xml:space="preserve"> </w:t>
      </w:r>
      <w:r w:rsidR="00E52216" w:rsidRPr="00767795">
        <w:rPr>
          <w:rFonts w:ascii="Bookman Old Style" w:hAnsi="Bookman Old Style"/>
          <w:i/>
          <w:spacing w:val="-4"/>
          <w:sz w:val="24"/>
          <w:szCs w:val="28"/>
        </w:rPr>
        <w:t>tendría que producirse a través de un mecanismo biológico aún desconocido</w:t>
      </w:r>
      <w:r w:rsidR="00A70531" w:rsidRPr="00767795">
        <w:rPr>
          <w:rFonts w:ascii="Bookman Old Style" w:hAnsi="Bookman Old Style"/>
          <w:spacing w:val="-4"/>
          <w:sz w:val="28"/>
          <w:szCs w:val="28"/>
        </w:rPr>
        <w:t>»</w:t>
      </w:r>
      <w:r w:rsidR="00E52216" w:rsidRPr="00767795">
        <w:rPr>
          <w:rFonts w:ascii="Bookman Old Style" w:hAnsi="Bookman Old Style"/>
          <w:spacing w:val="-4"/>
          <w:sz w:val="28"/>
          <w:szCs w:val="28"/>
        </w:rPr>
        <w:t xml:space="preserve"> (Negrilla del </w:t>
      </w:r>
      <w:r w:rsidR="00A70531" w:rsidRPr="00767795">
        <w:rPr>
          <w:rFonts w:ascii="Bookman Old Style" w:hAnsi="Bookman Old Style"/>
          <w:spacing w:val="-4"/>
          <w:sz w:val="28"/>
          <w:szCs w:val="28"/>
        </w:rPr>
        <w:t xml:space="preserve">texto </w:t>
      </w:r>
      <w:r w:rsidR="00E52216" w:rsidRPr="00767795">
        <w:rPr>
          <w:rFonts w:ascii="Bookman Old Style" w:hAnsi="Bookman Old Style"/>
          <w:spacing w:val="-4"/>
          <w:sz w:val="28"/>
          <w:szCs w:val="28"/>
        </w:rPr>
        <w:t>original)</w:t>
      </w:r>
    </w:p>
    <w:p w:rsidR="00A70531" w:rsidRDefault="00A70531" w:rsidP="00C64A8D">
      <w:pPr>
        <w:spacing w:after="0" w:line="360" w:lineRule="auto"/>
        <w:ind w:firstLine="720"/>
        <w:jc w:val="both"/>
        <w:rPr>
          <w:rFonts w:ascii="Bookman Old Style" w:hAnsi="Bookman Old Style"/>
          <w:spacing w:val="-3"/>
          <w:sz w:val="28"/>
          <w:szCs w:val="28"/>
        </w:rPr>
      </w:pPr>
    </w:p>
    <w:p w:rsidR="00E52216" w:rsidRPr="00E52216" w:rsidRDefault="00150ABB"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A</w:t>
      </w:r>
      <w:r w:rsidR="00BE77BB">
        <w:rPr>
          <w:rFonts w:ascii="Bookman Old Style" w:hAnsi="Bookman Old Style"/>
          <w:spacing w:val="-3"/>
          <w:sz w:val="28"/>
          <w:szCs w:val="28"/>
        </w:rPr>
        <w:t>firm</w:t>
      </w:r>
      <w:r>
        <w:rPr>
          <w:rFonts w:ascii="Bookman Old Style" w:hAnsi="Bookman Old Style"/>
          <w:spacing w:val="-3"/>
          <w:sz w:val="28"/>
          <w:szCs w:val="28"/>
        </w:rPr>
        <w:t>ó</w:t>
      </w:r>
      <w:r w:rsidR="00BE77BB">
        <w:rPr>
          <w:rFonts w:ascii="Bookman Old Style" w:hAnsi="Bookman Old Style"/>
          <w:spacing w:val="-3"/>
          <w:sz w:val="28"/>
          <w:szCs w:val="28"/>
        </w:rPr>
        <w:t xml:space="preserve"> que «</w:t>
      </w:r>
      <w:r w:rsidR="00E52216" w:rsidRPr="00BE77BB">
        <w:rPr>
          <w:rFonts w:ascii="Bookman Old Style" w:hAnsi="Bookman Old Style"/>
          <w:i/>
          <w:spacing w:val="-3"/>
          <w:sz w:val="24"/>
          <w:szCs w:val="28"/>
        </w:rPr>
        <w:t xml:space="preserve">la normatividad nacional no contempla de forma expresa las exigencias o requerimientos de orden técnico que deben cumplirse para la instalación de antenas de telefonía, en cuyo caso corresponde trasladarnos a la reglamentación que cada entidad territorial prevea para tal fin contenida en los Planes de Ordenamiento </w:t>
      </w:r>
      <w:r w:rsidR="00E52216" w:rsidRPr="00BE77BB">
        <w:rPr>
          <w:rFonts w:ascii="Bookman Old Style" w:hAnsi="Bookman Old Style"/>
          <w:i/>
          <w:spacing w:val="-3"/>
          <w:sz w:val="24"/>
          <w:szCs w:val="28"/>
        </w:rPr>
        <w:lastRenderedPageBreak/>
        <w:t>Territorial</w:t>
      </w:r>
      <w:r w:rsidR="00BE77BB">
        <w:rPr>
          <w:rFonts w:ascii="Bookman Old Style" w:hAnsi="Bookman Old Style"/>
          <w:spacing w:val="-3"/>
          <w:sz w:val="28"/>
          <w:szCs w:val="28"/>
        </w:rPr>
        <w:t>»</w:t>
      </w:r>
      <w:r w:rsidR="00BB00A6">
        <w:rPr>
          <w:rFonts w:ascii="Bookman Old Style" w:hAnsi="Bookman Old Style"/>
          <w:spacing w:val="-3"/>
          <w:sz w:val="28"/>
          <w:szCs w:val="28"/>
        </w:rPr>
        <w:t xml:space="preserve"> y, que</w:t>
      </w:r>
      <w:r w:rsidR="00F97CDF">
        <w:rPr>
          <w:rFonts w:ascii="Bookman Old Style" w:hAnsi="Bookman Old Style"/>
          <w:spacing w:val="-3"/>
          <w:sz w:val="28"/>
          <w:szCs w:val="28"/>
        </w:rPr>
        <w:t xml:space="preserve"> no es </w:t>
      </w:r>
      <w:r w:rsidR="00E52216" w:rsidRPr="00E52216">
        <w:rPr>
          <w:rFonts w:ascii="Bookman Old Style" w:hAnsi="Bookman Old Style"/>
          <w:spacing w:val="-3"/>
          <w:sz w:val="28"/>
          <w:szCs w:val="28"/>
        </w:rPr>
        <w:t>claro</w:t>
      </w:r>
      <w:r w:rsidR="00C66C1D">
        <w:rPr>
          <w:rFonts w:ascii="Bookman Old Style" w:hAnsi="Bookman Old Style"/>
          <w:spacing w:val="-3"/>
          <w:sz w:val="28"/>
          <w:szCs w:val="28"/>
        </w:rPr>
        <w:t xml:space="preserve"> que la antena que se construye está ubicada «</w:t>
      </w:r>
      <w:r w:rsidR="00E52216" w:rsidRPr="007033C3">
        <w:rPr>
          <w:rFonts w:ascii="Bookman Old Style" w:hAnsi="Bookman Old Style"/>
          <w:i/>
          <w:spacing w:val="-3"/>
          <w:sz w:val="24"/>
          <w:szCs w:val="28"/>
        </w:rPr>
        <w:t>a una distancia tan próxima que permita tan siquiera advertir que efectivamente ella podría sufrir un riesgo en su vida, salud e integridad personal</w:t>
      </w:r>
      <w:r w:rsidR="007033C3">
        <w:rPr>
          <w:rFonts w:ascii="Bookman Old Style" w:hAnsi="Bookman Old Style"/>
          <w:spacing w:val="-3"/>
          <w:sz w:val="28"/>
          <w:szCs w:val="28"/>
        </w:rPr>
        <w:t xml:space="preserve">» y, </w:t>
      </w:r>
      <w:r w:rsidR="00C66C1D">
        <w:rPr>
          <w:rFonts w:ascii="Bookman Old Style" w:hAnsi="Bookman Old Style"/>
          <w:spacing w:val="-3"/>
          <w:sz w:val="28"/>
          <w:szCs w:val="28"/>
        </w:rPr>
        <w:t xml:space="preserve">al estar en fase de obra </w:t>
      </w:r>
      <w:r w:rsidR="006602D7">
        <w:rPr>
          <w:rFonts w:ascii="Bookman Old Style" w:hAnsi="Bookman Old Style"/>
          <w:spacing w:val="-3"/>
          <w:sz w:val="28"/>
          <w:szCs w:val="28"/>
        </w:rPr>
        <w:t>no emite ondas de radiofrecuencia «</w:t>
      </w:r>
      <w:r w:rsidR="00E52216" w:rsidRPr="007033C3">
        <w:rPr>
          <w:rFonts w:ascii="Bookman Old Style" w:hAnsi="Bookman Old Style"/>
          <w:i/>
          <w:spacing w:val="-3"/>
          <w:sz w:val="24"/>
          <w:szCs w:val="28"/>
        </w:rPr>
        <w:t>que constituirían la causa principal de detrimento de la salud de la accionante, lo cual resta aún más certeza al daño alegado</w:t>
      </w:r>
      <w:r w:rsidR="007033C3">
        <w:rPr>
          <w:rFonts w:ascii="Bookman Old Style" w:hAnsi="Bookman Old Style"/>
          <w:spacing w:val="-3"/>
          <w:sz w:val="28"/>
          <w:szCs w:val="28"/>
        </w:rPr>
        <w:t xml:space="preserve">» </w:t>
      </w:r>
    </w:p>
    <w:p w:rsidR="00E52216" w:rsidRPr="00E52216" w:rsidRDefault="00E52216" w:rsidP="00C64A8D">
      <w:pPr>
        <w:spacing w:after="0" w:line="360" w:lineRule="auto"/>
        <w:ind w:firstLine="720"/>
        <w:jc w:val="both"/>
        <w:rPr>
          <w:rFonts w:ascii="Bookman Old Style" w:hAnsi="Bookman Old Style"/>
          <w:spacing w:val="-3"/>
          <w:sz w:val="28"/>
          <w:szCs w:val="28"/>
        </w:rPr>
      </w:pPr>
      <w:r w:rsidRPr="00E52216">
        <w:rPr>
          <w:rFonts w:ascii="Bookman Old Style" w:hAnsi="Bookman Old Style"/>
          <w:spacing w:val="-3"/>
          <w:sz w:val="28"/>
          <w:szCs w:val="28"/>
        </w:rPr>
        <w:t xml:space="preserve"> </w:t>
      </w:r>
    </w:p>
    <w:p w:rsidR="00AB7D7F" w:rsidRDefault="000A762B"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Para finalizar manifestó que «</w:t>
      </w:r>
      <w:r w:rsidR="00E52216" w:rsidRPr="000A762B">
        <w:rPr>
          <w:rFonts w:ascii="Bookman Old Style" w:hAnsi="Bookman Old Style"/>
          <w:i/>
          <w:spacing w:val="-3"/>
          <w:sz w:val="24"/>
          <w:szCs w:val="28"/>
        </w:rPr>
        <w:t xml:space="preserve">si bien es cierto el principio de precaución o cautela desarrollado en la Sentencia T-1077 de 2012 que constituye el principal referente de la acción impetrada, supone la protección de derechos fundamentales cuando existe incertidumbre sobre la configuración del daño, también es cierto que tal principio en cada caso en concreto debe estar fundamentado en la severidad del riesgo y el grado de certeza acerca del mismo </w:t>
      </w:r>
      <w:r w:rsidR="006602D7">
        <w:rPr>
          <w:rFonts w:ascii="Bookman Old Style" w:hAnsi="Bookman Old Style"/>
          <w:i/>
          <w:spacing w:val="-3"/>
          <w:sz w:val="24"/>
          <w:szCs w:val="28"/>
        </w:rPr>
        <w:t xml:space="preserve">» </w:t>
      </w:r>
      <w:r w:rsidR="006602D7" w:rsidRPr="006602D7">
        <w:rPr>
          <w:rFonts w:ascii="Bookman Old Style" w:hAnsi="Bookman Old Style"/>
          <w:spacing w:val="-3"/>
          <w:sz w:val="28"/>
          <w:szCs w:val="28"/>
        </w:rPr>
        <w:t>y,</w:t>
      </w:r>
      <w:r w:rsidR="006602D7">
        <w:rPr>
          <w:rFonts w:ascii="Bookman Old Style" w:hAnsi="Bookman Old Style"/>
          <w:i/>
          <w:spacing w:val="-3"/>
          <w:sz w:val="24"/>
          <w:szCs w:val="28"/>
        </w:rPr>
        <w:t xml:space="preserve"> «</w:t>
      </w:r>
      <w:r w:rsidR="00E52216" w:rsidRPr="000A762B">
        <w:rPr>
          <w:rFonts w:ascii="Bookman Old Style" w:hAnsi="Bookman Old Style"/>
          <w:i/>
          <w:spacing w:val="-3"/>
          <w:sz w:val="24"/>
          <w:szCs w:val="28"/>
        </w:rPr>
        <w:t>la accionante no logra acreditar que el eventual funcionamiento de la antena de telefonía móvil pueda constituir un peligro cierto e inminente para su salud, habida cuenta de la enfermedad que padece</w:t>
      </w:r>
      <w:r>
        <w:rPr>
          <w:rFonts w:ascii="Bookman Old Style" w:hAnsi="Bookman Old Style"/>
          <w:spacing w:val="-3"/>
          <w:sz w:val="28"/>
          <w:szCs w:val="28"/>
        </w:rPr>
        <w:t xml:space="preserve">» </w:t>
      </w:r>
      <w:r w:rsidRPr="000A762B">
        <w:rPr>
          <w:rFonts w:ascii="Bookman Old Style" w:hAnsi="Bookman Old Style"/>
          <w:spacing w:val="-3"/>
          <w:sz w:val="28"/>
          <w:szCs w:val="28"/>
        </w:rPr>
        <w:t>(fls. 85 a 91 cdno. 1).</w:t>
      </w:r>
    </w:p>
    <w:p w:rsidR="00817031" w:rsidRDefault="00817031" w:rsidP="00C64A8D">
      <w:pPr>
        <w:spacing w:after="0" w:line="360" w:lineRule="auto"/>
        <w:ind w:firstLine="720"/>
        <w:jc w:val="both"/>
        <w:rPr>
          <w:rFonts w:ascii="Bookman Old Style" w:hAnsi="Bookman Old Style"/>
          <w:spacing w:val="-3"/>
          <w:sz w:val="28"/>
          <w:szCs w:val="28"/>
        </w:rPr>
      </w:pPr>
    </w:p>
    <w:p w:rsidR="00817031" w:rsidRDefault="00817031" w:rsidP="00C64A8D">
      <w:pPr>
        <w:spacing w:after="0" w:line="360" w:lineRule="auto"/>
        <w:ind w:firstLine="720"/>
        <w:jc w:val="both"/>
        <w:rPr>
          <w:rFonts w:ascii="Bookman Old Style" w:hAnsi="Bookman Old Style"/>
          <w:spacing w:val="-4"/>
          <w:sz w:val="28"/>
          <w:szCs w:val="28"/>
        </w:rPr>
      </w:pPr>
      <w:r>
        <w:rPr>
          <w:rFonts w:ascii="Bookman Old Style" w:hAnsi="Bookman Old Style"/>
          <w:spacing w:val="-3"/>
          <w:sz w:val="28"/>
          <w:szCs w:val="28"/>
        </w:rPr>
        <w:t xml:space="preserve">4.- </w:t>
      </w:r>
      <w:r w:rsidRPr="00AA520E">
        <w:rPr>
          <w:rFonts w:ascii="Bookman Old Style" w:hAnsi="Bookman Old Style"/>
          <w:spacing w:val="-4"/>
          <w:sz w:val="28"/>
          <w:szCs w:val="28"/>
        </w:rPr>
        <w:t xml:space="preserve">Georgina Lopera de Jiménez, propietaria del inmueble </w:t>
      </w:r>
      <w:r w:rsidR="00EC4AE6" w:rsidRPr="00AA520E">
        <w:rPr>
          <w:rFonts w:ascii="Bookman Old Style" w:hAnsi="Bookman Old Style"/>
          <w:spacing w:val="-4"/>
          <w:sz w:val="28"/>
          <w:szCs w:val="28"/>
        </w:rPr>
        <w:t xml:space="preserve">en el que se </w:t>
      </w:r>
      <w:r w:rsidRPr="00AA520E">
        <w:rPr>
          <w:rFonts w:ascii="Bookman Old Style" w:hAnsi="Bookman Old Style"/>
          <w:spacing w:val="-4"/>
          <w:sz w:val="28"/>
          <w:szCs w:val="28"/>
        </w:rPr>
        <w:t xml:space="preserve">construye la antena </w:t>
      </w:r>
      <w:r w:rsidR="00EC4AE6" w:rsidRPr="00AA520E">
        <w:rPr>
          <w:rFonts w:ascii="Bookman Old Style" w:hAnsi="Bookman Old Style"/>
          <w:spacing w:val="-4"/>
          <w:sz w:val="28"/>
          <w:szCs w:val="28"/>
        </w:rPr>
        <w:t>de telefonía</w:t>
      </w:r>
      <w:r w:rsidR="000274ED" w:rsidRPr="00AA520E">
        <w:rPr>
          <w:rFonts w:ascii="Bookman Old Style" w:hAnsi="Bookman Old Style"/>
          <w:spacing w:val="-4"/>
          <w:sz w:val="28"/>
          <w:szCs w:val="28"/>
        </w:rPr>
        <w:t xml:space="preserve"> </w:t>
      </w:r>
      <w:r w:rsidRPr="00AA520E">
        <w:rPr>
          <w:rFonts w:ascii="Bookman Old Style" w:hAnsi="Bookman Old Style"/>
          <w:spacing w:val="-4"/>
          <w:sz w:val="28"/>
          <w:szCs w:val="28"/>
        </w:rPr>
        <w:t xml:space="preserve">solicitó se </w:t>
      </w:r>
      <w:r w:rsidR="00AA520E">
        <w:rPr>
          <w:rFonts w:ascii="Bookman Old Style" w:hAnsi="Bookman Old Style"/>
          <w:spacing w:val="-4"/>
          <w:sz w:val="28"/>
          <w:szCs w:val="28"/>
        </w:rPr>
        <w:t>niegue el amparo</w:t>
      </w:r>
      <w:r w:rsidR="000274ED" w:rsidRPr="00AA520E">
        <w:rPr>
          <w:rFonts w:ascii="Bookman Old Style" w:hAnsi="Bookman Old Style"/>
          <w:spacing w:val="-4"/>
          <w:sz w:val="28"/>
          <w:szCs w:val="28"/>
        </w:rPr>
        <w:t xml:space="preserve">, </w:t>
      </w:r>
      <w:r w:rsidR="00AA520E">
        <w:rPr>
          <w:rFonts w:ascii="Bookman Old Style" w:hAnsi="Bookman Old Style"/>
          <w:spacing w:val="-4"/>
          <w:sz w:val="28"/>
          <w:szCs w:val="28"/>
        </w:rPr>
        <w:t>por cuanto</w:t>
      </w:r>
      <w:r w:rsidR="00AF7065" w:rsidRPr="00AA520E">
        <w:rPr>
          <w:rFonts w:ascii="Bookman Old Style" w:hAnsi="Bookman Old Style"/>
          <w:spacing w:val="-4"/>
          <w:sz w:val="28"/>
          <w:szCs w:val="28"/>
        </w:rPr>
        <w:t xml:space="preserve"> «</w:t>
      </w:r>
      <w:r w:rsidR="00AF7065" w:rsidRPr="00AA520E">
        <w:rPr>
          <w:rFonts w:ascii="Bookman Old Style" w:hAnsi="Bookman Old Style"/>
          <w:i/>
          <w:spacing w:val="-4"/>
          <w:sz w:val="24"/>
          <w:szCs w:val="28"/>
        </w:rPr>
        <w:t>la información emitida por la Organización Mundial de la Salud y Agencia Nacional del Espectro es claro que «ni las torres ni la Atenas (sic) de telecomunicaciones causan a afectación a la salud</w:t>
      </w:r>
      <w:r w:rsidR="00BE5AC1">
        <w:rPr>
          <w:rFonts w:ascii="Bookman Old Style" w:hAnsi="Bookman Old Style"/>
          <w:i/>
          <w:spacing w:val="-4"/>
          <w:sz w:val="24"/>
          <w:szCs w:val="28"/>
        </w:rPr>
        <w:t xml:space="preserve">», </w:t>
      </w:r>
      <w:r w:rsidR="00AF7065" w:rsidRPr="00BE5AC1">
        <w:rPr>
          <w:rFonts w:ascii="Bookman Old Style" w:hAnsi="Bookman Old Style"/>
          <w:spacing w:val="-4"/>
          <w:sz w:val="28"/>
          <w:szCs w:val="28"/>
        </w:rPr>
        <w:t xml:space="preserve">toda vez que </w:t>
      </w:r>
      <w:r w:rsidR="00BE5AC1">
        <w:rPr>
          <w:rFonts w:ascii="Bookman Old Style" w:hAnsi="Bookman Old Style"/>
          <w:i/>
          <w:spacing w:val="-4"/>
          <w:sz w:val="24"/>
          <w:szCs w:val="28"/>
        </w:rPr>
        <w:t>«</w:t>
      </w:r>
      <w:r w:rsidR="00AF7065" w:rsidRPr="00AA520E">
        <w:rPr>
          <w:rFonts w:ascii="Bookman Old Style" w:hAnsi="Bookman Old Style"/>
          <w:i/>
          <w:spacing w:val="-4"/>
          <w:sz w:val="24"/>
          <w:szCs w:val="28"/>
        </w:rPr>
        <w:t>no hay evidencia científica convincente que las débiles señales de Radio Frecuencias de las estaciones base y de las redes inalámbricas causen efectos adversos sobre la salud</w:t>
      </w:r>
      <w:r w:rsidR="00AF7065" w:rsidRPr="00AA520E">
        <w:rPr>
          <w:rFonts w:ascii="Bookman Old Style" w:hAnsi="Bookman Old Style"/>
          <w:spacing w:val="-4"/>
          <w:sz w:val="28"/>
          <w:szCs w:val="28"/>
        </w:rPr>
        <w:t>»</w:t>
      </w:r>
      <w:r w:rsidR="00911587">
        <w:rPr>
          <w:rFonts w:ascii="Bookman Old Style" w:hAnsi="Bookman Old Style"/>
          <w:spacing w:val="-4"/>
          <w:sz w:val="28"/>
          <w:szCs w:val="28"/>
        </w:rPr>
        <w:t>.</w:t>
      </w:r>
    </w:p>
    <w:p w:rsidR="00911587" w:rsidRPr="00AA520E" w:rsidRDefault="00911587" w:rsidP="00C64A8D">
      <w:pPr>
        <w:spacing w:after="0" w:line="360" w:lineRule="auto"/>
        <w:ind w:firstLine="720"/>
        <w:jc w:val="both"/>
        <w:rPr>
          <w:rFonts w:ascii="Bookman Old Style" w:hAnsi="Bookman Old Style"/>
          <w:spacing w:val="-4"/>
          <w:sz w:val="28"/>
          <w:szCs w:val="28"/>
        </w:rPr>
      </w:pPr>
    </w:p>
    <w:p w:rsidR="003947E5" w:rsidRDefault="00AF7065"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Señaló que la tutela </w:t>
      </w:r>
      <w:r w:rsidRPr="00AF7065">
        <w:rPr>
          <w:rFonts w:ascii="Bookman Old Style" w:hAnsi="Bookman Old Style"/>
          <w:spacing w:val="-3"/>
          <w:sz w:val="28"/>
          <w:szCs w:val="28"/>
        </w:rPr>
        <w:t>no es procedente toda vez que no se cumplen sus elementos que constituyen un detrimento o perjuicio irremediable</w:t>
      </w:r>
      <w:r w:rsidR="002F3D9F">
        <w:rPr>
          <w:rFonts w:ascii="Bookman Old Style" w:hAnsi="Bookman Old Style"/>
          <w:spacing w:val="-3"/>
          <w:sz w:val="28"/>
          <w:szCs w:val="28"/>
        </w:rPr>
        <w:t xml:space="preserve">, por cuanto no prueba que </w:t>
      </w:r>
      <w:r w:rsidR="002F3D9F" w:rsidRPr="002F3D9F">
        <w:rPr>
          <w:rFonts w:ascii="Bookman Old Style" w:hAnsi="Bookman Old Style"/>
          <w:spacing w:val="-3"/>
          <w:sz w:val="28"/>
          <w:szCs w:val="28"/>
        </w:rPr>
        <w:t>se est</w:t>
      </w:r>
      <w:r w:rsidR="002F3D9F">
        <w:rPr>
          <w:rFonts w:ascii="Bookman Old Style" w:hAnsi="Bookman Old Style"/>
          <w:spacing w:val="-3"/>
          <w:sz w:val="28"/>
          <w:szCs w:val="28"/>
        </w:rPr>
        <w:t>é</w:t>
      </w:r>
      <w:r w:rsidR="002F3D9F" w:rsidRPr="002F3D9F">
        <w:rPr>
          <w:rFonts w:ascii="Bookman Old Style" w:hAnsi="Bookman Old Style"/>
          <w:spacing w:val="-3"/>
          <w:sz w:val="28"/>
          <w:szCs w:val="28"/>
        </w:rPr>
        <w:t xml:space="preserve">, o </w:t>
      </w:r>
      <w:r w:rsidR="002F3D9F" w:rsidRPr="002F3D9F">
        <w:rPr>
          <w:rFonts w:ascii="Bookman Old Style" w:hAnsi="Bookman Old Style"/>
          <w:spacing w:val="-3"/>
          <w:sz w:val="28"/>
          <w:szCs w:val="28"/>
        </w:rPr>
        <w:lastRenderedPageBreak/>
        <w:t xml:space="preserve">pueda llegar a ver afectada su salud, </w:t>
      </w:r>
      <w:r w:rsidR="00C96AF9">
        <w:rPr>
          <w:rFonts w:ascii="Bookman Old Style" w:hAnsi="Bookman Old Style"/>
          <w:spacing w:val="-3"/>
          <w:sz w:val="28"/>
          <w:szCs w:val="28"/>
        </w:rPr>
        <w:t xml:space="preserve">con </w:t>
      </w:r>
      <w:r w:rsidR="002F3D9F" w:rsidRPr="002F3D9F">
        <w:rPr>
          <w:rFonts w:ascii="Bookman Old Style" w:hAnsi="Bookman Old Style"/>
          <w:spacing w:val="-3"/>
          <w:sz w:val="28"/>
          <w:szCs w:val="28"/>
        </w:rPr>
        <w:t xml:space="preserve">ocasión a la estación de telecomunicaciones instalada en el predio de </w:t>
      </w:r>
      <w:r w:rsidR="00911587">
        <w:rPr>
          <w:rFonts w:ascii="Bookman Old Style" w:hAnsi="Bookman Old Style"/>
          <w:spacing w:val="-3"/>
          <w:sz w:val="28"/>
          <w:szCs w:val="28"/>
        </w:rPr>
        <w:t>su</w:t>
      </w:r>
      <w:r w:rsidR="002F3D9F" w:rsidRPr="002F3D9F">
        <w:rPr>
          <w:rFonts w:ascii="Bookman Old Style" w:hAnsi="Bookman Old Style"/>
          <w:spacing w:val="-3"/>
          <w:sz w:val="28"/>
          <w:szCs w:val="28"/>
        </w:rPr>
        <w:t xml:space="preserve"> propiedad</w:t>
      </w:r>
      <w:r w:rsidR="00C96AF9">
        <w:rPr>
          <w:rFonts w:ascii="Bookman Old Style" w:hAnsi="Bookman Old Style"/>
          <w:spacing w:val="-3"/>
          <w:sz w:val="28"/>
          <w:szCs w:val="28"/>
        </w:rPr>
        <w:t>, quien «</w:t>
      </w:r>
      <w:r w:rsidR="00C96AF9" w:rsidRPr="00C96AF9">
        <w:rPr>
          <w:rFonts w:ascii="Bookman Old Style" w:hAnsi="Bookman Old Style"/>
          <w:i/>
          <w:spacing w:val="-3"/>
          <w:sz w:val="24"/>
          <w:szCs w:val="28"/>
        </w:rPr>
        <w:t>posee otros mecanismos más idóneos para la protección de sus derechos fundamentales supuestamente vulnerados como por ejemplo hacer uso del Sistema Nacional de Monitoreo de Campos Electromagnéticos de la Agencia Nacional del Espectro</w:t>
      </w:r>
      <w:r w:rsidR="00C96AF9">
        <w:rPr>
          <w:rFonts w:ascii="Bookman Old Style" w:hAnsi="Bookman Old Style"/>
          <w:spacing w:val="-3"/>
          <w:sz w:val="28"/>
          <w:szCs w:val="28"/>
        </w:rPr>
        <w:t>»</w:t>
      </w:r>
      <w:r w:rsidR="003947E5">
        <w:rPr>
          <w:rFonts w:ascii="Bookman Old Style" w:hAnsi="Bookman Old Style"/>
          <w:spacing w:val="-3"/>
          <w:sz w:val="28"/>
          <w:szCs w:val="28"/>
        </w:rPr>
        <w:t>.</w:t>
      </w:r>
    </w:p>
    <w:p w:rsidR="003947E5" w:rsidRDefault="003947E5" w:rsidP="00C64A8D">
      <w:pPr>
        <w:spacing w:after="0" w:line="360" w:lineRule="auto"/>
        <w:ind w:firstLine="720"/>
        <w:jc w:val="both"/>
        <w:rPr>
          <w:rFonts w:ascii="Bookman Old Style" w:hAnsi="Bookman Old Style"/>
          <w:spacing w:val="-3"/>
          <w:sz w:val="28"/>
          <w:szCs w:val="28"/>
        </w:rPr>
      </w:pPr>
    </w:p>
    <w:p w:rsidR="00A20ADE" w:rsidRDefault="003947E5"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Asimismo </w:t>
      </w:r>
      <w:r w:rsidR="00C7488F">
        <w:rPr>
          <w:rFonts w:ascii="Bookman Old Style" w:hAnsi="Bookman Old Style"/>
          <w:spacing w:val="-3"/>
          <w:sz w:val="28"/>
          <w:szCs w:val="28"/>
        </w:rPr>
        <w:t>expuso que en el presente caso no se cumplen los preceptos necesarios para aplicar el principio de precaución</w:t>
      </w:r>
      <w:r w:rsidR="00611F05">
        <w:rPr>
          <w:rFonts w:ascii="Bookman Old Style" w:hAnsi="Bookman Old Style"/>
          <w:spacing w:val="-3"/>
          <w:sz w:val="28"/>
          <w:szCs w:val="28"/>
        </w:rPr>
        <w:t xml:space="preserve">, ya que en la jurisprudencia citada </w:t>
      </w:r>
      <w:r w:rsidR="00FA1827">
        <w:rPr>
          <w:rFonts w:ascii="Bookman Old Style" w:hAnsi="Bookman Old Style"/>
          <w:spacing w:val="-3"/>
          <w:sz w:val="28"/>
          <w:szCs w:val="28"/>
        </w:rPr>
        <w:t>por</w:t>
      </w:r>
      <w:r w:rsidR="00611F05">
        <w:rPr>
          <w:rFonts w:ascii="Bookman Old Style" w:hAnsi="Bookman Old Style"/>
          <w:spacing w:val="-3"/>
          <w:sz w:val="28"/>
          <w:szCs w:val="28"/>
        </w:rPr>
        <w:t xml:space="preserve"> la accionante, cuando la Corte Constitucional lo aplicó «</w:t>
      </w:r>
      <w:r w:rsidR="00611F05" w:rsidRPr="00FA1827">
        <w:rPr>
          <w:rFonts w:ascii="Bookman Old Style" w:hAnsi="Bookman Old Style"/>
          <w:i/>
          <w:spacing w:val="-3"/>
          <w:sz w:val="24"/>
          <w:szCs w:val="28"/>
        </w:rPr>
        <w:t>evidenció un nexo causal entre la actividad desplegada y la afectación a la salud</w:t>
      </w:r>
      <w:r w:rsidR="00611F05">
        <w:rPr>
          <w:rFonts w:ascii="Bookman Old Style" w:hAnsi="Bookman Old Style"/>
          <w:spacing w:val="-3"/>
          <w:sz w:val="28"/>
          <w:szCs w:val="28"/>
        </w:rPr>
        <w:t>»</w:t>
      </w:r>
      <w:r w:rsidR="00FA1827">
        <w:rPr>
          <w:rFonts w:ascii="Bookman Old Style" w:hAnsi="Bookman Old Style"/>
          <w:spacing w:val="-3"/>
          <w:sz w:val="28"/>
          <w:szCs w:val="28"/>
        </w:rPr>
        <w:t xml:space="preserve">, </w:t>
      </w:r>
      <w:r w:rsidR="00A20ADE">
        <w:rPr>
          <w:rFonts w:ascii="Bookman Old Style" w:hAnsi="Bookman Old Style"/>
          <w:spacing w:val="-3"/>
          <w:sz w:val="28"/>
          <w:szCs w:val="28"/>
        </w:rPr>
        <w:t>(</w:t>
      </w:r>
      <w:proofErr w:type="spellStart"/>
      <w:r w:rsidR="00A20ADE">
        <w:rPr>
          <w:rFonts w:ascii="Bookman Old Style" w:hAnsi="Bookman Old Style"/>
          <w:spacing w:val="-3"/>
          <w:sz w:val="28"/>
          <w:szCs w:val="28"/>
        </w:rPr>
        <w:t>fl.s</w:t>
      </w:r>
      <w:proofErr w:type="spellEnd"/>
      <w:r w:rsidR="00A20ADE">
        <w:rPr>
          <w:rFonts w:ascii="Bookman Old Style" w:hAnsi="Bookman Old Style"/>
          <w:spacing w:val="-3"/>
          <w:sz w:val="28"/>
          <w:szCs w:val="28"/>
        </w:rPr>
        <w:t xml:space="preserve"> 92 a 96 cdno. 1).</w:t>
      </w:r>
    </w:p>
    <w:p w:rsidR="00A20ADE" w:rsidRDefault="00A20ADE" w:rsidP="00C64A8D">
      <w:pPr>
        <w:spacing w:after="0" w:line="360" w:lineRule="auto"/>
        <w:ind w:firstLine="720"/>
        <w:jc w:val="both"/>
        <w:rPr>
          <w:rFonts w:ascii="Bookman Old Style" w:hAnsi="Bookman Old Style"/>
          <w:spacing w:val="-3"/>
          <w:sz w:val="28"/>
          <w:szCs w:val="28"/>
        </w:rPr>
      </w:pPr>
    </w:p>
    <w:p w:rsidR="00725408" w:rsidRDefault="00A20ADE" w:rsidP="00C64A8D">
      <w:pPr>
        <w:spacing w:after="0" w:line="360" w:lineRule="auto"/>
        <w:ind w:firstLine="720"/>
        <w:jc w:val="both"/>
        <w:rPr>
          <w:rFonts w:ascii="Bookman Old Style" w:hAnsi="Bookman Old Style"/>
          <w:sz w:val="28"/>
          <w:szCs w:val="28"/>
          <w:lang w:val="es-CO"/>
        </w:rPr>
      </w:pPr>
      <w:r>
        <w:rPr>
          <w:rFonts w:ascii="Bookman Old Style" w:hAnsi="Bookman Old Style"/>
          <w:spacing w:val="-3"/>
          <w:sz w:val="28"/>
          <w:szCs w:val="28"/>
        </w:rPr>
        <w:t>5.- El jefe de la Oficina Jurídica del Ministerio de Tecnolog</w:t>
      </w:r>
      <w:r w:rsidR="0002614B">
        <w:rPr>
          <w:rFonts w:ascii="Bookman Old Style" w:hAnsi="Bookman Old Style"/>
          <w:spacing w:val="-3"/>
          <w:sz w:val="28"/>
          <w:szCs w:val="28"/>
        </w:rPr>
        <w:t>í</w:t>
      </w:r>
      <w:r>
        <w:rPr>
          <w:rFonts w:ascii="Bookman Old Style" w:hAnsi="Bookman Old Style"/>
          <w:spacing w:val="-3"/>
          <w:sz w:val="28"/>
          <w:szCs w:val="28"/>
        </w:rPr>
        <w:t>as d</w:t>
      </w:r>
      <w:r w:rsidR="0002614B">
        <w:rPr>
          <w:rFonts w:ascii="Bookman Old Style" w:hAnsi="Bookman Old Style"/>
          <w:spacing w:val="-3"/>
          <w:sz w:val="28"/>
          <w:szCs w:val="28"/>
        </w:rPr>
        <w:t>e</w:t>
      </w:r>
      <w:r>
        <w:rPr>
          <w:rFonts w:ascii="Bookman Old Style" w:hAnsi="Bookman Old Style"/>
          <w:spacing w:val="-3"/>
          <w:sz w:val="28"/>
          <w:szCs w:val="28"/>
        </w:rPr>
        <w:t xml:space="preserve"> la Información y las </w:t>
      </w:r>
      <w:r w:rsidR="0002614B">
        <w:rPr>
          <w:rFonts w:ascii="Bookman Old Style" w:hAnsi="Bookman Old Style"/>
          <w:spacing w:val="-3"/>
          <w:sz w:val="28"/>
          <w:szCs w:val="28"/>
        </w:rPr>
        <w:t xml:space="preserve">Comunicaciones adujo que </w:t>
      </w:r>
      <w:r w:rsidR="006877BA">
        <w:rPr>
          <w:rFonts w:ascii="Bookman Old Style" w:hAnsi="Bookman Old Style"/>
          <w:spacing w:val="-3"/>
          <w:sz w:val="28"/>
          <w:szCs w:val="28"/>
        </w:rPr>
        <w:t>dicho ente «</w:t>
      </w:r>
      <w:r w:rsidR="006877BA" w:rsidRPr="00D725EA">
        <w:rPr>
          <w:rFonts w:ascii="Bookman Old Style" w:hAnsi="Bookman Old Style"/>
          <w:i/>
          <w:spacing w:val="-3"/>
          <w:sz w:val="24"/>
          <w:szCs w:val="28"/>
        </w:rPr>
        <w:t xml:space="preserve">no tiene relación con el tema de fondo, </w:t>
      </w:r>
      <w:r w:rsidR="00D725EA" w:rsidRPr="00D725EA">
        <w:rPr>
          <w:rFonts w:ascii="Bookman Old Style" w:hAnsi="Bookman Old Style"/>
          <w:i/>
          <w:spacing w:val="-3"/>
          <w:sz w:val="24"/>
          <w:szCs w:val="28"/>
        </w:rPr>
        <w:t>conforme</w:t>
      </w:r>
      <w:r w:rsidR="006877BA" w:rsidRPr="00D725EA">
        <w:rPr>
          <w:rFonts w:ascii="Bookman Old Style" w:hAnsi="Bookman Old Style"/>
          <w:i/>
          <w:spacing w:val="-3"/>
          <w:sz w:val="24"/>
          <w:szCs w:val="28"/>
        </w:rPr>
        <w:t xml:space="preserve"> lo dispuesto en el artículo 121 superior</w:t>
      </w:r>
      <w:r w:rsidR="006877BA">
        <w:rPr>
          <w:rFonts w:ascii="Bookman Old Style" w:hAnsi="Bookman Old Style"/>
          <w:spacing w:val="-3"/>
          <w:sz w:val="28"/>
          <w:szCs w:val="28"/>
        </w:rPr>
        <w:t>», por cuanto, «</w:t>
      </w:r>
      <w:r w:rsidR="006877BA" w:rsidRPr="00D725EA">
        <w:rPr>
          <w:rFonts w:ascii="Bookman Old Style" w:hAnsi="Bookman Old Style"/>
          <w:i/>
          <w:spacing w:val="-3"/>
          <w:sz w:val="24"/>
          <w:szCs w:val="28"/>
        </w:rPr>
        <w:t xml:space="preserve">la ubicación de torres y antenas de comunicaciones en un lugar determinado de la jurisdicción de un municipio es un asunto de </w:t>
      </w:r>
      <w:r w:rsidR="006877BA" w:rsidRPr="000274ED">
        <w:rPr>
          <w:rFonts w:ascii="Bookman Old Style" w:hAnsi="Bookman Old Style"/>
          <w:i/>
          <w:spacing w:val="-3"/>
          <w:sz w:val="24"/>
          <w:szCs w:val="28"/>
        </w:rPr>
        <w:t xml:space="preserve">ORDENAMIENTO </w:t>
      </w:r>
      <w:r w:rsidR="00D725EA" w:rsidRPr="000274ED">
        <w:rPr>
          <w:rFonts w:ascii="Bookman Old Style" w:hAnsi="Bookman Old Style"/>
          <w:i/>
          <w:spacing w:val="-3"/>
          <w:sz w:val="24"/>
          <w:szCs w:val="28"/>
        </w:rPr>
        <w:t>TERRITORIAL</w:t>
      </w:r>
      <w:r w:rsidR="00D725EA">
        <w:rPr>
          <w:rFonts w:ascii="Bookman Old Style" w:hAnsi="Bookman Old Style"/>
          <w:i/>
          <w:spacing w:val="-3"/>
          <w:sz w:val="24"/>
          <w:szCs w:val="28"/>
        </w:rPr>
        <w:t>»</w:t>
      </w:r>
      <w:r w:rsidR="00725408">
        <w:rPr>
          <w:rFonts w:ascii="Bookman Old Style" w:hAnsi="Bookman Old Style"/>
          <w:spacing w:val="-3"/>
          <w:sz w:val="28"/>
          <w:szCs w:val="28"/>
        </w:rPr>
        <w:t>; sin embargo</w:t>
      </w:r>
      <w:r w:rsidR="00725408">
        <w:rPr>
          <w:rFonts w:ascii="Bookman Old Style" w:hAnsi="Bookman Old Style"/>
          <w:sz w:val="28"/>
          <w:szCs w:val="28"/>
        </w:rPr>
        <w:t>, pone de presente que «</w:t>
      </w:r>
      <w:r w:rsidR="00725408">
        <w:rPr>
          <w:rFonts w:ascii="Bookman Old Style" w:hAnsi="Bookman Old Style"/>
          <w:i/>
          <w:sz w:val="24"/>
          <w:szCs w:val="28"/>
        </w:rPr>
        <w:t>existe un proyecto de actualización del Decreto 195 de 2005, actualmente en estudio por parte de los Ministerios de Salud y Protección Social y de Ambiente y Desarrollo Sostenible, el cual tiene en cuenta como regla máxim</w:t>
      </w:r>
      <w:r w:rsidR="009422CA">
        <w:rPr>
          <w:rFonts w:ascii="Bookman Old Style" w:hAnsi="Bookman Old Style"/>
          <w:i/>
          <w:sz w:val="24"/>
          <w:szCs w:val="28"/>
        </w:rPr>
        <w:t>a</w:t>
      </w:r>
      <w:r w:rsidR="00725408">
        <w:rPr>
          <w:rFonts w:ascii="Bookman Old Style" w:hAnsi="Bookman Old Style"/>
          <w:i/>
          <w:sz w:val="24"/>
          <w:szCs w:val="28"/>
        </w:rPr>
        <w:t xml:space="preserve"> la observancia del principio de precaución y el estado de la ciencia y la tecnología en la materia</w:t>
      </w:r>
      <w:r w:rsidR="00725408">
        <w:rPr>
          <w:rFonts w:ascii="Bookman Old Style" w:hAnsi="Bookman Old Style"/>
          <w:sz w:val="28"/>
          <w:szCs w:val="28"/>
        </w:rPr>
        <w:t>»</w:t>
      </w:r>
      <w:r w:rsidR="009422CA">
        <w:rPr>
          <w:rFonts w:ascii="Bookman Old Style" w:hAnsi="Bookman Old Style"/>
          <w:sz w:val="28"/>
          <w:szCs w:val="28"/>
        </w:rPr>
        <w:t>.</w:t>
      </w:r>
    </w:p>
    <w:p w:rsidR="00725408" w:rsidRDefault="00725408" w:rsidP="00C64A8D">
      <w:pPr>
        <w:spacing w:after="0" w:line="360" w:lineRule="auto"/>
        <w:jc w:val="both"/>
        <w:rPr>
          <w:rFonts w:ascii="Bookman Old Style" w:hAnsi="Bookman Old Style"/>
          <w:sz w:val="28"/>
          <w:szCs w:val="28"/>
        </w:rPr>
      </w:pPr>
    </w:p>
    <w:p w:rsidR="00725408" w:rsidRDefault="00725408" w:rsidP="00C64A8D">
      <w:pPr>
        <w:spacing w:after="0" w:line="360" w:lineRule="auto"/>
        <w:ind w:firstLine="709"/>
        <w:jc w:val="both"/>
        <w:rPr>
          <w:rFonts w:ascii="Bookman Old Style" w:hAnsi="Bookman Old Style"/>
          <w:sz w:val="28"/>
          <w:szCs w:val="28"/>
        </w:rPr>
      </w:pPr>
      <w:r>
        <w:rPr>
          <w:rFonts w:ascii="Bookman Old Style" w:hAnsi="Bookman Old Style"/>
          <w:sz w:val="28"/>
          <w:szCs w:val="28"/>
        </w:rPr>
        <w:t>Así, señala que «</w:t>
      </w:r>
      <w:r>
        <w:rPr>
          <w:rFonts w:ascii="Bookman Old Style" w:hAnsi="Bookman Old Style"/>
          <w:i/>
          <w:sz w:val="24"/>
          <w:szCs w:val="28"/>
        </w:rPr>
        <w:t>todas las preocupaciones actuales por riesgos a la salud originados en temas ambientales y su interés por evitar consecuencias a futuro</w:t>
      </w:r>
      <w:r w:rsidR="00C23CD6">
        <w:rPr>
          <w:rFonts w:ascii="Bookman Old Style" w:hAnsi="Bookman Old Style"/>
          <w:i/>
          <w:sz w:val="24"/>
          <w:szCs w:val="28"/>
        </w:rPr>
        <w:t>»</w:t>
      </w:r>
      <w:r>
        <w:rPr>
          <w:rFonts w:ascii="Bookman Old Style" w:hAnsi="Bookman Old Style"/>
          <w:i/>
          <w:sz w:val="24"/>
          <w:szCs w:val="28"/>
        </w:rPr>
        <w:t xml:space="preserve">, </w:t>
      </w:r>
      <w:r w:rsidRPr="00C23CD6">
        <w:rPr>
          <w:rFonts w:ascii="Bookman Old Style" w:hAnsi="Bookman Old Style"/>
          <w:sz w:val="28"/>
          <w:szCs w:val="28"/>
        </w:rPr>
        <w:t xml:space="preserve">siguen o deben seguir la filosofía propuesta en </w:t>
      </w:r>
      <w:r w:rsidR="004E11BE" w:rsidRPr="00C23CD6">
        <w:rPr>
          <w:rFonts w:ascii="Bookman Old Style" w:hAnsi="Bookman Old Style"/>
          <w:sz w:val="28"/>
          <w:szCs w:val="28"/>
        </w:rPr>
        <w:t>el</w:t>
      </w:r>
      <w:r w:rsidRPr="00C23CD6">
        <w:rPr>
          <w:rFonts w:ascii="Bookman Old Style" w:hAnsi="Bookman Old Style"/>
          <w:sz w:val="28"/>
          <w:szCs w:val="28"/>
        </w:rPr>
        <w:t xml:space="preserve"> informe</w:t>
      </w:r>
      <w:r w:rsidR="004E11BE" w:rsidRPr="00C23CD6">
        <w:rPr>
          <w:rFonts w:ascii="Bookman Old Style" w:hAnsi="Bookman Old Style"/>
          <w:sz w:val="28"/>
          <w:szCs w:val="28"/>
        </w:rPr>
        <w:t xml:space="preserve"> Lecciones tardías de alertas </w:t>
      </w:r>
      <w:r w:rsidR="004E11BE" w:rsidRPr="00C23CD6">
        <w:rPr>
          <w:rFonts w:ascii="Bookman Old Style" w:hAnsi="Bookman Old Style"/>
          <w:sz w:val="28"/>
          <w:szCs w:val="28"/>
        </w:rPr>
        <w:lastRenderedPageBreak/>
        <w:t xml:space="preserve">tempranas </w:t>
      </w:r>
      <w:r w:rsidR="00841330" w:rsidRPr="00C23CD6">
        <w:rPr>
          <w:rFonts w:ascii="Bookman Old Style" w:hAnsi="Bookman Old Style"/>
          <w:sz w:val="28"/>
          <w:szCs w:val="28"/>
        </w:rPr>
        <w:t>de enero de 2013 de la Agencia Europea de Medio Ambiente</w:t>
      </w:r>
      <w:r>
        <w:rPr>
          <w:rFonts w:ascii="Bookman Old Style" w:hAnsi="Bookman Old Style"/>
          <w:sz w:val="28"/>
          <w:szCs w:val="28"/>
        </w:rPr>
        <w:t>.</w:t>
      </w:r>
    </w:p>
    <w:p w:rsidR="00725408" w:rsidRDefault="00725408" w:rsidP="00C64A8D">
      <w:pPr>
        <w:spacing w:after="0" w:line="360" w:lineRule="auto"/>
        <w:jc w:val="both"/>
        <w:rPr>
          <w:rFonts w:ascii="Bookman Old Style" w:hAnsi="Bookman Old Style"/>
          <w:sz w:val="28"/>
          <w:szCs w:val="28"/>
        </w:rPr>
      </w:pPr>
    </w:p>
    <w:p w:rsidR="00725408" w:rsidRDefault="00725408" w:rsidP="00C64A8D">
      <w:pPr>
        <w:spacing w:after="0" w:line="360" w:lineRule="auto"/>
        <w:ind w:firstLine="709"/>
        <w:jc w:val="both"/>
        <w:rPr>
          <w:rFonts w:ascii="Bookman Old Style" w:hAnsi="Bookman Old Style"/>
          <w:sz w:val="28"/>
          <w:szCs w:val="28"/>
        </w:rPr>
      </w:pPr>
      <w:r>
        <w:rPr>
          <w:rFonts w:ascii="Bookman Old Style" w:hAnsi="Bookman Old Style"/>
          <w:sz w:val="28"/>
          <w:szCs w:val="28"/>
        </w:rPr>
        <w:t>Agrega que</w:t>
      </w:r>
      <w:r w:rsidR="00C23CD6">
        <w:rPr>
          <w:rFonts w:ascii="Bookman Old Style" w:hAnsi="Bookman Old Style"/>
          <w:sz w:val="28"/>
          <w:szCs w:val="28"/>
        </w:rPr>
        <w:t xml:space="preserve"> por la lectura parcial del </w:t>
      </w:r>
      <w:r>
        <w:rPr>
          <w:rFonts w:ascii="Bookman Old Style" w:hAnsi="Bookman Old Style"/>
          <w:sz w:val="28"/>
          <w:szCs w:val="28"/>
        </w:rPr>
        <w:t>«</w:t>
      </w:r>
      <w:r w:rsidRPr="009422CA">
        <w:rPr>
          <w:rFonts w:ascii="Bookman Old Style" w:hAnsi="Bookman Old Style"/>
          <w:i/>
          <w:sz w:val="24"/>
          <w:szCs w:val="28"/>
        </w:rPr>
        <w:t>Comunicado de Prensa de la OMS de 2011</w:t>
      </w:r>
      <w:r w:rsidR="00C23CD6">
        <w:rPr>
          <w:rFonts w:ascii="Bookman Old Style" w:hAnsi="Bookman Old Style"/>
          <w:i/>
          <w:sz w:val="24"/>
          <w:szCs w:val="28"/>
        </w:rPr>
        <w:t>»</w:t>
      </w:r>
      <w:r w:rsidRPr="009422CA">
        <w:rPr>
          <w:rFonts w:ascii="Bookman Old Style" w:hAnsi="Bookman Old Style"/>
          <w:i/>
          <w:sz w:val="24"/>
          <w:szCs w:val="28"/>
        </w:rPr>
        <w:t xml:space="preserve">, </w:t>
      </w:r>
      <w:r w:rsidRPr="000A1C55">
        <w:rPr>
          <w:rFonts w:ascii="Bookman Old Style" w:hAnsi="Bookman Old Style"/>
          <w:sz w:val="28"/>
          <w:szCs w:val="28"/>
        </w:rPr>
        <w:t>ha considerado la Corte Constitucional como fundamento para emitir un mandato de regulación de antenas por distancia en la sentencia T-l 077 de 2012 y que reitera en la Sentencia T-397 de 2014</w:t>
      </w:r>
      <w:r>
        <w:rPr>
          <w:rFonts w:ascii="Bookman Old Style" w:hAnsi="Bookman Old Style"/>
          <w:sz w:val="28"/>
          <w:szCs w:val="28"/>
        </w:rPr>
        <w:t>, que declara que «</w:t>
      </w:r>
      <w:r>
        <w:rPr>
          <w:rFonts w:ascii="Bookman Old Style" w:hAnsi="Bookman Old Style"/>
          <w:i/>
          <w:sz w:val="24"/>
          <w:szCs w:val="28"/>
        </w:rPr>
        <w:t>ha clasificado los campos electromagnéticos de radiofrecuencia como posiblemente carcinogénicos para seres humanos (Grupo 2B), basada en el incremento de riesgo de glioma, un tipo maligno de cáncer de cerebro, asociado al uso de teléfonos inalámbricos</w:t>
      </w:r>
      <w:r>
        <w:rPr>
          <w:rFonts w:ascii="Bookman Old Style" w:hAnsi="Bookman Old Style"/>
          <w:sz w:val="28"/>
          <w:szCs w:val="28"/>
        </w:rPr>
        <w:t>», es decir, se refiere a estos teléfonos y no en general a «</w:t>
      </w:r>
      <w:r>
        <w:rPr>
          <w:rFonts w:ascii="Bookman Old Style" w:hAnsi="Bookman Old Style"/>
          <w:i/>
          <w:sz w:val="24"/>
          <w:szCs w:val="28"/>
        </w:rPr>
        <w:t>a campos electromagnéticos de radiofrecuencia ni mucho menos a estaciones base de telefonía móvil celular, contra lo manifestado por la Corte Constitucional en esa sentencia de 2012 -de la cual fue fundamento- y que deja la reiteración en Sentencia T-397 de 2014 sin piso</w:t>
      </w:r>
      <w:r>
        <w:rPr>
          <w:rFonts w:ascii="Bookman Old Style" w:hAnsi="Bookman Old Style"/>
          <w:sz w:val="28"/>
          <w:szCs w:val="28"/>
        </w:rPr>
        <w:t>».</w:t>
      </w:r>
    </w:p>
    <w:p w:rsidR="00725408" w:rsidRDefault="00725408" w:rsidP="00C64A8D">
      <w:pPr>
        <w:spacing w:after="0" w:line="360" w:lineRule="auto"/>
        <w:jc w:val="both"/>
        <w:rPr>
          <w:rFonts w:ascii="Bookman Old Style" w:hAnsi="Bookman Old Style"/>
          <w:sz w:val="28"/>
          <w:szCs w:val="28"/>
        </w:rPr>
      </w:pPr>
    </w:p>
    <w:p w:rsidR="00725408" w:rsidRDefault="00725408" w:rsidP="00C64A8D">
      <w:pPr>
        <w:spacing w:after="0" w:line="360" w:lineRule="auto"/>
        <w:ind w:firstLine="709"/>
        <w:jc w:val="both"/>
        <w:rPr>
          <w:rFonts w:ascii="Bookman Old Style" w:hAnsi="Bookman Old Style"/>
          <w:sz w:val="28"/>
          <w:szCs w:val="28"/>
        </w:rPr>
      </w:pPr>
      <w:r>
        <w:rPr>
          <w:rFonts w:ascii="Bookman Old Style" w:hAnsi="Bookman Old Style"/>
          <w:sz w:val="28"/>
          <w:szCs w:val="28"/>
        </w:rPr>
        <w:t>Conforme a lo anterior solicita «</w:t>
      </w:r>
      <w:r>
        <w:rPr>
          <w:rFonts w:ascii="Bookman Old Style" w:hAnsi="Bookman Old Style"/>
          <w:i/>
          <w:sz w:val="24"/>
          <w:szCs w:val="28"/>
        </w:rPr>
        <w:t>atenerse al principio de precaución</w:t>
      </w:r>
      <w:r w:rsidR="006E74DA">
        <w:rPr>
          <w:rFonts w:ascii="Bookman Old Style" w:hAnsi="Bookman Old Style"/>
          <w:i/>
          <w:sz w:val="24"/>
          <w:szCs w:val="28"/>
        </w:rPr>
        <w:t xml:space="preserve">» </w:t>
      </w:r>
      <w:r w:rsidR="006E74DA" w:rsidRPr="006E74DA">
        <w:rPr>
          <w:rFonts w:ascii="Bookman Old Style" w:hAnsi="Bookman Old Style"/>
          <w:sz w:val="28"/>
          <w:szCs w:val="28"/>
        </w:rPr>
        <w:t xml:space="preserve">sin reiterar </w:t>
      </w:r>
      <w:r w:rsidRPr="006E74DA">
        <w:rPr>
          <w:rFonts w:ascii="Bookman Old Style" w:hAnsi="Bookman Old Style"/>
          <w:sz w:val="28"/>
          <w:szCs w:val="28"/>
        </w:rPr>
        <w:t>la orden de</w:t>
      </w:r>
      <w:r w:rsidRPr="006E74DA">
        <w:rPr>
          <w:rFonts w:ascii="Bookman Old Style" w:hAnsi="Bookman Old Style"/>
          <w:i/>
          <w:sz w:val="28"/>
          <w:szCs w:val="28"/>
        </w:rPr>
        <w:t xml:space="preserve"> </w:t>
      </w:r>
      <w:r w:rsidR="006E74DA">
        <w:rPr>
          <w:rFonts w:ascii="Bookman Old Style" w:hAnsi="Bookman Old Style"/>
          <w:i/>
          <w:sz w:val="24"/>
          <w:szCs w:val="28"/>
        </w:rPr>
        <w:t>«</w:t>
      </w:r>
      <w:r>
        <w:rPr>
          <w:rFonts w:ascii="Bookman Old Style" w:hAnsi="Bookman Old Style"/>
          <w:i/>
          <w:sz w:val="24"/>
          <w:szCs w:val="28"/>
        </w:rPr>
        <w:t>regulación por distancias contenida en otros pronunciamientos de la Corte Constitucional, y absteniéndose de ordenar el retiro de una instalación de telecomunicaciones a menos que se pretenda desatender las recomendaciones internacionales al respecto y los estudios científicos reconocidos</w:t>
      </w:r>
      <w:r>
        <w:rPr>
          <w:rFonts w:ascii="Bookman Old Style" w:hAnsi="Bookman Old Style"/>
          <w:sz w:val="28"/>
          <w:szCs w:val="28"/>
        </w:rPr>
        <w:t>» porque si se regula por distancias, «</w:t>
      </w:r>
      <w:r>
        <w:rPr>
          <w:rFonts w:ascii="Bookman Old Style" w:hAnsi="Bookman Old Style"/>
          <w:i/>
          <w:sz w:val="24"/>
          <w:szCs w:val="28"/>
        </w:rPr>
        <w:t xml:space="preserve">la exposición de las personas -incluyendo niños- a radiofrecuencia puede aumentar, visto que los teléfonos móviles deben aumentar su potencia para poder comunicarse con las estaciones base. Por eso ordenar la regulación por distancias, en lugar de controlar la exposición, deja de lado el principio de precaución, y hace incurrir directamente a la población en el riesgo </w:t>
      </w:r>
      <w:r>
        <w:rPr>
          <w:rFonts w:ascii="Bookman Old Style" w:hAnsi="Bookman Old Style"/>
          <w:i/>
          <w:sz w:val="24"/>
          <w:szCs w:val="28"/>
        </w:rPr>
        <w:lastRenderedPageBreak/>
        <w:t>que se quiere presuntamente evitar: la posibilidad de cáncer por exposición a radiofrecuencia</w:t>
      </w:r>
      <w:r>
        <w:rPr>
          <w:rFonts w:ascii="Bookman Old Style" w:hAnsi="Bookman Old Style"/>
          <w:sz w:val="28"/>
          <w:szCs w:val="28"/>
        </w:rPr>
        <w:t>».</w:t>
      </w:r>
    </w:p>
    <w:p w:rsidR="00725408" w:rsidRDefault="00725408" w:rsidP="00C64A8D">
      <w:pPr>
        <w:spacing w:after="0" w:line="360" w:lineRule="auto"/>
        <w:jc w:val="both"/>
        <w:rPr>
          <w:rFonts w:ascii="Bookman Old Style" w:hAnsi="Bookman Old Style"/>
          <w:sz w:val="28"/>
          <w:szCs w:val="28"/>
        </w:rPr>
      </w:pPr>
    </w:p>
    <w:p w:rsidR="008410D2" w:rsidRDefault="00725408" w:rsidP="00C64A8D">
      <w:pPr>
        <w:spacing w:after="0" w:line="360" w:lineRule="auto"/>
        <w:ind w:firstLine="709"/>
        <w:jc w:val="both"/>
        <w:rPr>
          <w:rFonts w:ascii="Bookman Old Style" w:hAnsi="Bookman Old Style"/>
          <w:sz w:val="28"/>
          <w:szCs w:val="28"/>
        </w:rPr>
      </w:pPr>
      <w:r>
        <w:rPr>
          <w:rFonts w:ascii="Bookman Old Style" w:hAnsi="Bookman Old Style"/>
          <w:sz w:val="28"/>
          <w:szCs w:val="28"/>
        </w:rPr>
        <w:t>Recalca que «</w:t>
      </w:r>
      <w:r>
        <w:rPr>
          <w:rFonts w:ascii="Bookman Old Style" w:hAnsi="Bookman Old Style"/>
          <w:i/>
          <w:sz w:val="24"/>
          <w:szCs w:val="28"/>
        </w:rPr>
        <w:t>las antenas de telefonía móvil celular emiten con potencias cientos de veces inferiores a los mínimos previstos en los estándares para la protección de la vida humana, de manera que deben considerarse seguras en materia de salud siempre que estén ajustadas a los parámetros previstos en el Decreto 195 de 2005</w:t>
      </w:r>
      <w:r>
        <w:rPr>
          <w:rFonts w:ascii="Bookman Old Style" w:hAnsi="Bookman Old Style"/>
          <w:sz w:val="28"/>
          <w:szCs w:val="28"/>
        </w:rPr>
        <w:t>» y que las «</w:t>
      </w:r>
      <w:r>
        <w:rPr>
          <w:rFonts w:ascii="Bookman Old Style" w:hAnsi="Bookman Old Style"/>
          <w:i/>
          <w:sz w:val="24"/>
          <w:szCs w:val="28"/>
        </w:rPr>
        <w:t>radiaciones no ionizantes están presentes en la naturaleza y en la tecnología de muchas formas. Televisores y otros tipos de aparatos son emisores artificiales de la radiaciones no ionizantes</w:t>
      </w:r>
      <w:r w:rsidR="002D4DB8">
        <w:rPr>
          <w:rFonts w:ascii="Bookman Old Style" w:hAnsi="Bookman Old Style"/>
          <w:i/>
          <w:sz w:val="24"/>
          <w:szCs w:val="28"/>
        </w:rPr>
        <w:t xml:space="preserve">» </w:t>
      </w:r>
      <w:r w:rsidR="008410D2">
        <w:rPr>
          <w:rFonts w:ascii="Bookman Old Style" w:hAnsi="Bookman Old Style"/>
          <w:sz w:val="28"/>
          <w:szCs w:val="28"/>
        </w:rPr>
        <w:t>y que, las «</w:t>
      </w:r>
      <w:r w:rsidR="008410D2" w:rsidRPr="005619F3">
        <w:rPr>
          <w:rFonts w:ascii="Bookman Old Style" w:hAnsi="Bookman Old Style"/>
          <w:i/>
          <w:sz w:val="24"/>
          <w:szCs w:val="28"/>
        </w:rPr>
        <w:t>emisiones de radiofrecuencia puede ser un riesgo, pero para eso existen regulaciones sobre límites de exposición</w:t>
      </w:r>
      <w:r w:rsidR="008410D2">
        <w:rPr>
          <w:rFonts w:ascii="Bookman Old Style" w:hAnsi="Bookman Old Style"/>
          <w:sz w:val="28"/>
          <w:szCs w:val="28"/>
        </w:rPr>
        <w:t xml:space="preserve">»; además, </w:t>
      </w:r>
      <w:r w:rsidR="005619F3">
        <w:rPr>
          <w:rFonts w:ascii="Bookman Old Style" w:hAnsi="Bookman Old Style"/>
          <w:sz w:val="28"/>
          <w:szCs w:val="28"/>
        </w:rPr>
        <w:t>ninguna fuente científica advierte que «</w:t>
      </w:r>
      <w:r w:rsidR="008410D2" w:rsidRPr="005619F3">
        <w:rPr>
          <w:rFonts w:ascii="Bookman Old Style" w:hAnsi="Bookman Old Style"/>
          <w:i/>
          <w:sz w:val="24"/>
          <w:szCs w:val="28"/>
        </w:rPr>
        <w:t>deban alejarse torres" o eliminarse, como hace la Sentencia T-397 de 2014, sino que por el contrario que debe controlarse la exposición a radiofrecuencia</w:t>
      </w:r>
      <w:r w:rsidR="005619F3">
        <w:rPr>
          <w:rFonts w:ascii="Bookman Old Style" w:hAnsi="Bookman Old Style"/>
          <w:sz w:val="28"/>
          <w:szCs w:val="28"/>
        </w:rPr>
        <w:t>»</w:t>
      </w:r>
      <w:r w:rsidR="008410D2">
        <w:rPr>
          <w:rFonts w:ascii="Bookman Old Style" w:hAnsi="Bookman Old Style"/>
          <w:sz w:val="28"/>
          <w:szCs w:val="28"/>
        </w:rPr>
        <w:t>.</w:t>
      </w:r>
    </w:p>
    <w:p w:rsidR="00AA520E" w:rsidRDefault="00AA520E" w:rsidP="00C64A8D">
      <w:pPr>
        <w:spacing w:after="0" w:line="360" w:lineRule="auto"/>
        <w:ind w:firstLine="709"/>
        <w:jc w:val="both"/>
        <w:rPr>
          <w:rFonts w:ascii="Bookman Old Style" w:hAnsi="Bookman Old Style"/>
          <w:sz w:val="28"/>
          <w:szCs w:val="28"/>
        </w:rPr>
      </w:pPr>
    </w:p>
    <w:p w:rsidR="00BA2119" w:rsidRDefault="00DB4825"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Afirma también que la Corte Constitucional en sentencias T-322 de 2011</w:t>
      </w:r>
      <w:r w:rsidR="00D50B8C">
        <w:rPr>
          <w:rFonts w:ascii="Bookman Old Style" w:hAnsi="Bookman Old Style"/>
          <w:spacing w:val="-3"/>
          <w:sz w:val="28"/>
          <w:szCs w:val="28"/>
        </w:rPr>
        <w:t xml:space="preserve"> </w:t>
      </w:r>
      <w:r>
        <w:rPr>
          <w:rFonts w:ascii="Bookman Old Style" w:hAnsi="Bookman Old Style"/>
          <w:spacing w:val="-3"/>
          <w:sz w:val="28"/>
          <w:szCs w:val="28"/>
        </w:rPr>
        <w:t>y T-517 de 2011, en casos similares</w:t>
      </w:r>
      <w:r w:rsidR="00D50B8C">
        <w:rPr>
          <w:rFonts w:ascii="Bookman Old Style" w:hAnsi="Bookman Old Style"/>
          <w:spacing w:val="-3"/>
          <w:sz w:val="28"/>
          <w:szCs w:val="28"/>
        </w:rPr>
        <w:t xml:space="preserve"> «</w:t>
      </w:r>
      <w:r w:rsidR="00D50B8C" w:rsidRPr="00D50B8C">
        <w:rPr>
          <w:rFonts w:ascii="Bookman Old Style" w:hAnsi="Bookman Old Style"/>
          <w:i/>
          <w:spacing w:val="-3"/>
          <w:sz w:val="24"/>
          <w:szCs w:val="28"/>
        </w:rPr>
        <w:t>ha resuelto declarar la improcedencia de dichas acciones, en cuanto no se ha logrado establecer o demostrar que las ondas electromagnéticas emitidas por las torres de telefonía celular puedan generar alguna afectación en la salud de las personas</w:t>
      </w:r>
      <w:r w:rsidR="00D50B8C">
        <w:rPr>
          <w:rFonts w:ascii="Bookman Old Style" w:hAnsi="Bookman Old Style"/>
          <w:spacing w:val="-3"/>
          <w:sz w:val="28"/>
          <w:szCs w:val="28"/>
        </w:rPr>
        <w:t>»</w:t>
      </w:r>
      <w:r w:rsidR="00BA2119">
        <w:rPr>
          <w:rFonts w:ascii="Bookman Old Style" w:hAnsi="Bookman Old Style"/>
          <w:spacing w:val="-3"/>
          <w:sz w:val="28"/>
          <w:szCs w:val="28"/>
        </w:rPr>
        <w:t xml:space="preserve"> (fls. 97 a 121 cdno. 1)</w:t>
      </w:r>
    </w:p>
    <w:p w:rsidR="00BA2119" w:rsidRDefault="00BA2119" w:rsidP="00C64A8D">
      <w:pPr>
        <w:spacing w:after="0" w:line="360" w:lineRule="auto"/>
        <w:ind w:firstLine="720"/>
        <w:jc w:val="both"/>
        <w:rPr>
          <w:rFonts w:ascii="Bookman Old Style" w:hAnsi="Bookman Old Style"/>
          <w:spacing w:val="-3"/>
          <w:sz w:val="28"/>
          <w:szCs w:val="28"/>
        </w:rPr>
      </w:pPr>
    </w:p>
    <w:p w:rsidR="00787015" w:rsidRDefault="00BA2119"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6.- La representante legal de la </w:t>
      </w:r>
      <w:r w:rsidR="0084099A">
        <w:rPr>
          <w:rFonts w:ascii="Bookman Old Style" w:hAnsi="Bookman Old Style"/>
          <w:spacing w:val="-3"/>
          <w:sz w:val="28"/>
          <w:szCs w:val="28"/>
        </w:rPr>
        <w:t>empresa</w:t>
      </w:r>
      <w:r>
        <w:rPr>
          <w:rFonts w:ascii="Bookman Old Style" w:hAnsi="Bookman Old Style"/>
          <w:spacing w:val="-3"/>
          <w:sz w:val="28"/>
          <w:szCs w:val="28"/>
        </w:rPr>
        <w:t xml:space="preserve"> ATC Sitios d</w:t>
      </w:r>
      <w:r w:rsidR="0084099A">
        <w:rPr>
          <w:rFonts w:ascii="Bookman Old Style" w:hAnsi="Bookman Old Style"/>
          <w:spacing w:val="-3"/>
          <w:sz w:val="28"/>
          <w:szCs w:val="28"/>
        </w:rPr>
        <w:t>e Colombia S.A.S., se opuso a l</w:t>
      </w:r>
      <w:r>
        <w:rPr>
          <w:rFonts w:ascii="Bookman Old Style" w:hAnsi="Bookman Old Style"/>
          <w:spacing w:val="-3"/>
          <w:sz w:val="28"/>
          <w:szCs w:val="28"/>
        </w:rPr>
        <w:t>a</w:t>
      </w:r>
      <w:r w:rsidR="0084099A">
        <w:rPr>
          <w:rFonts w:ascii="Bookman Old Style" w:hAnsi="Bookman Old Style"/>
          <w:spacing w:val="-3"/>
          <w:sz w:val="28"/>
          <w:szCs w:val="28"/>
        </w:rPr>
        <w:t xml:space="preserve"> </w:t>
      </w:r>
      <w:r>
        <w:rPr>
          <w:rFonts w:ascii="Bookman Old Style" w:hAnsi="Bookman Old Style"/>
          <w:spacing w:val="-3"/>
          <w:sz w:val="28"/>
          <w:szCs w:val="28"/>
        </w:rPr>
        <w:t xml:space="preserve">prosperidad del amparo </w:t>
      </w:r>
      <w:r w:rsidR="0084099A">
        <w:rPr>
          <w:rFonts w:ascii="Bookman Old Style" w:hAnsi="Bookman Old Style"/>
          <w:spacing w:val="-3"/>
          <w:sz w:val="28"/>
          <w:szCs w:val="28"/>
        </w:rPr>
        <w:t xml:space="preserve">con fundamento en que </w:t>
      </w:r>
      <w:r w:rsidR="00EE621F">
        <w:rPr>
          <w:rFonts w:ascii="Bookman Old Style" w:hAnsi="Bookman Old Style"/>
          <w:spacing w:val="-3"/>
          <w:sz w:val="28"/>
          <w:szCs w:val="28"/>
        </w:rPr>
        <w:t>no se cumplen sus elementos constitutivos, entre ellos</w:t>
      </w:r>
      <w:r w:rsidR="00114C96">
        <w:rPr>
          <w:rFonts w:ascii="Bookman Old Style" w:hAnsi="Bookman Old Style"/>
          <w:spacing w:val="-3"/>
          <w:sz w:val="28"/>
          <w:szCs w:val="28"/>
        </w:rPr>
        <w:t>,</w:t>
      </w:r>
      <w:r w:rsidR="00EE621F">
        <w:rPr>
          <w:rFonts w:ascii="Bookman Old Style" w:hAnsi="Bookman Old Style"/>
          <w:spacing w:val="-3"/>
          <w:sz w:val="28"/>
          <w:szCs w:val="28"/>
        </w:rPr>
        <w:t xml:space="preserve"> porque no existe un perjuicio irremediable, dado que</w:t>
      </w:r>
      <w:r w:rsidR="004337CE">
        <w:rPr>
          <w:rFonts w:ascii="Bookman Old Style" w:hAnsi="Bookman Old Style"/>
          <w:spacing w:val="-3"/>
          <w:sz w:val="28"/>
          <w:szCs w:val="28"/>
        </w:rPr>
        <w:t xml:space="preserve">, </w:t>
      </w:r>
      <w:r w:rsidR="00F77E3F">
        <w:rPr>
          <w:rFonts w:ascii="Bookman Old Style" w:hAnsi="Bookman Old Style"/>
          <w:spacing w:val="-3"/>
          <w:sz w:val="28"/>
          <w:szCs w:val="28"/>
        </w:rPr>
        <w:t>«</w:t>
      </w:r>
      <w:r w:rsidR="00EE621F" w:rsidRPr="0098018A">
        <w:rPr>
          <w:rFonts w:ascii="Bookman Old Style" w:hAnsi="Bookman Old Style"/>
          <w:i/>
          <w:spacing w:val="-3"/>
          <w:sz w:val="24"/>
          <w:szCs w:val="28"/>
        </w:rPr>
        <w:t xml:space="preserve">a partir de las pruebas </w:t>
      </w:r>
      <w:r w:rsidR="004337CE" w:rsidRPr="0098018A">
        <w:rPr>
          <w:rFonts w:ascii="Bookman Old Style" w:hAnsi="Bookman Old Style"/>
          <w:i/>
          <w:spacing w:val="-3"/>
          <w:sz w:val="24"/>
          <w:szCs w:val="28"/>
        </w:rPr>
        <w:t xml:space="preserve">aportadas por la accionante, no es posible determinar, ni verificar el nexo causal entre </w:t>
      </w:r>
      <w:r w:rsidR="00F77E3F" w:rsidRPr="0098018A">
        <w:rPr>
          <w:rFonts w:ascii="Bookman Old Style" w:hAnsi="Bookman Old Style"/>
          <w:i/>
          <w:spacing w:val="-3"/>
          <w:sz w:val="24"/>
          <w:szCs w:val="28"/>
        </w:rPr>
        <w:t xml:space="preserve">la </w:t>
      </w:r>
      <w:r w:rsidR="004337CE" w:rsidRPr="0098018A">
        <w:rPr>
          <w:rFonts w:ascii="Bookman Old Style" w:hAnsi="Bookman Old Style"/>
          <w:i/>
          <w:spacing w:val="-3"/>
          <w:sz w:val="24"/>
          <w:szCs w:val="28"/>
        </w:rPr>
        <w:lastRenderedPageBreak/>
        <w:t xml:space="preserve">enfermedad </w:t>
      </w:r>
      <w:r w:rsidR="00F77E3F" w:rsidRPr="0098018A">
        <w:rPr>
          <w:rFonts w:ascii="Bookman Old Style" w:hAnsi="Bookman Old Style"/>
          <w:i/>
          <w:spacing w:val="-3"/>
          <w:sz w:val="24"/>
          <w:szCs w:val="28"/>
        </w:rPr>
        <w:t xml:space="preserve">de la Accionante </w:t>
      </w:r>
      <w:r w:rsidR="004337CE" w:rsidRPr="0098018A">
        <w:rPr>
          <w:rFonts w:ascii="Bookman Old Style" w:hAnsi="Bookman Old Style"/>
          <w:i/>
          <w:spacing w:val="-3"/>
          <w:sz w:val="24"/>
          <w:szCs w:val="28"/>
        </w:rPr>
        <w:t>y la actividad realiza</w:t>
      </w:r>
      <w:r w:rsidR="00F77E3F" w:rsidRPr="0098018A">
        <w:rPr>
          <w:rFonts w:ascii="Bookman Old Style" w:hAnsi="Bookman Old Style"/>
          <w:i/>
          <w:spacing w:val="-3"/>
          <w:sz w:val="24"/>
          <w:szCs w:val="28"/>
        </w:rPr>
        <w:t xml:space="preserve">da por ATC, </w:t>
      </w:r>
      <w:r w:rsidR="00AA0900" w:rsidRPr="0098018A">
        <w:rPr>
          <w:rFonts w:ascii="Bookman Old Style" w:hAnsi="Bookman Old Style"/>
          <w:i/>
          <w:spacing w:val="-3"/>
          <w:sz w:val="24"/>
          <w:szCs w:val="28"/>
        </w:rPr>
        <w:t>la cual es la instalación de estructuras de hierro, que por s</w:t>
      </w:r>
      <w:r w:rsidR="00DE4D84" w:rsidRPr="0098018A">
        <w:rPr>
          <w:rFonts w:ascii="Bookman Old Style" w:hAnsi="Bookman Old Style"/>
          <w:i/>
          <w:spacing w:val="-3"/>
          <w:sz w:val="24"/>
          <w:szCs w:val="28"/>
        </w:rPr>
        <w:t>í</w:t>
      </w:r>
      <w:r w:rsidR="00AA0900" w:rsidRPr="0098018A">
        <w:rPr>
          <w:rFonts w:ascii="Bookman Old Style" w:hAnsi="Bookman Old Style"/>
          <w:i/>
          <w:spacing w:val="-3"/>
          <w:sz w:val="24"/>
          <w:szCs w:val="28"/>
        </w:rPr>
        <w:t xml:space="preserve"> solas no generan ningún tipo de contaminación o radiación electromagnética</w:t>
      </w:r>
      <w:r w:rsidR="0098018A">
        <w:rPr>
          <w:rFonts w:ascii="Bookman Old Style" w:hAnsi="Bookman Old Style"/>
          <w:spacing w:val="-3"/>
          <w:sz w:val="28"/>
          <w:szCs w:val="28"/>
        </w:rPr>
        <w:t>»</w:t>
      </w:r>
      <w:r w:rsidR="00F77E3F">
        <w:rPr>
          <w:rFonts w:ascii="Bookman Old Style" w:hAnsi="Bookman Old Style"/>
          <w:spacing w:val="-3"/>
          <w:sz w:val="28"/>
          <w:szCs w:val="28"/>
        </w:rPr>
        <w:t xml:space="preserve"> y, además, </w:t>
      </w:r>
      <w:r w:rsidR="0098018A">
        <w:rPr>
          <w:rFonts w:ascii="Bookman Old Style" w:hAnsi="Bookman Old Style"/>
          <w:spacing w:val="-3"/>
          <w:sz w:val="28"/>
          <w:szCs w:val="28"/>
        </w:rPr>
        <w:t>«</w:t>
      </w:r>
      <w:r w:rsidR="0098018A" w:rsidRPr="0026688A">
        <w:rPr>
          <w:rFonts w:ascii="Bookman Old Style" w:hAnsi="Bookman Old Style"/>
          <w:i/>
          <w:spacing w:val="-3"/>
          <w:sz w:val="24"/>
          <w:szCs w:val="28"/>
        </w:rPr>
        <w:t xml:space="preserve">La Accionante posee otros mecanismos más idóneos para la protección de sus derechos fundamentales supuestamente vulnerados como por ejemplo hacer uso del Sistema Nacional de Monitoreo de </w:t>
      </w:r>
      <w:r w:rsidR="00926BBA" w:rsidRPr="0026688A">
        <w:rPr>
          <w:rFonts w:ascii="Bookman Old Style" w:hAnsi="Bookman Old Style"/>
          <w:i/>
          <w:spacing w:val="-3"/>
          <w:sz w:val="24"/>
          <w:szCs w:val="28"/>
        </w:rPr>
        <w:t>Campos</w:t>
      </w:r>
      <w:r w:rsidR="0026688A">
        <w:rPr>
          <w:rFonts w:ascii="Bookman Old Style" w:hAnsi="Bookman Old Style"/>
          <w:i/>
          <w:spacing w:val="-3"/>
          <w:sz w:val="24"/>
          <w:szCs w:val="28"/>
        </w:rPr>
        <w:t xml:space="preserve"> </w:t>
      </w:r>
      <w:r w:rsidR="00926BBA" w:rsidRPr="0026688A">
        <w:rPr>
          <w:rFonts w:ascii="Bookman Old Style" w:hAnsi="Bookman Old Style"/>
          <w:i/>
          <w:spacing w:val="-3"/>
          <w:sz w:val="24"/>
          <w:szCs w:val="28"/>
        </w:rPr>
        <w:t xml:space="preserve">Electromagnéticos de la Agencia </w:t>
      </w:r>
      <w:r w:rsidR="0026688A" w:rsidRPr="0026688A">
        <w:rPr>
          <w:rFonts w:ascii="Bookman Old Style" w:hAnsi="Bookman Old Style"/>
          <w:i/>
          <w:spacing w:val="-3"/>
          <w:sz w:val="24"/>
          <w:szCs w:val="28"/>
        </w:rPr>
        <w:t>Nacional</w:t>
      </w:r>
      <w:r w:rsidR="00926BBA" w:rsidRPr="0026688A">
        <w:rPr>
          <w:rFonts w:ascii="Bookman Old Style" w:hAnsi="Bookman Old Style"/>
          <w:i/>
          <w:spacing w:val="-3"/>
          <w:sz w:val="24"/>
          <w:szCs w:val="28"/>
        </w:rPr>
        <w:t xml:space="preserve"> del Espectro, sistema creado para vigilar y controlar la potencia de las antenas de telecomunicaciones</w:t>
      </w:r>
      <w:r w:rsidR="00926BBA">
        <w:rPr>
          <w:rFonts w:ascii="Bookman Old Style" w:hAnsi="Bookman Old Style"/>
          <w:spacing w:val="-3"/>
          <w:sz w:val="28"/>
          <w:szCs w:val="28"/>
        </w:rPr>
        <w:t>»</w:t>
      </w:r>
      <w:r w:rsidR="00114C96">
        <w:rPr>
          <w:rFonts w:ascii="Bookman Old Style" w:hAnsi="Bookman Old Style"/>
          <w:spacing w:val="-3"/>
          <w:sz w:val="28"/>
          <w:szCs w:val="28"/>
        </w:rPr>
        <w:t>.</w:t>
      </w:r>
    </w:p>
    <w:p w:rsidR="00114C96" w:rsidRDefault="00114C96" w:rsidP="00C64A8D">
      <w:pPr>
        <w:spacing w:after="0" w:line="360" w:lineRule="auto"/>
        <w:ind w:firstLine="720"/>
        <w:jc w:val="both"/>
        <w:rPr>
          <w:rFonts w:ascii="Bookman Old Style" w:hAnsi="Bookman Old Style"/>
          <w:spacing w:val="-3"/>
          <w:sz w:val="28"/>
          <w:szCs w:val="28"/>
        </w:rPr>
      </w:pPr>
    </w:p>
    <w:p w:rsidR="00787015" w:rsidRDefault="00787015" w:rsidP="00C64A8D">
      <w:pPr>
        <w:spacing w:after="0" w:line="360" w:lineRule="auto"/>
        <w:ind w:firstLine="720"/>
        <w:jc w:val="both"/>
        <w:rPr>
          <w:rFonts w:ascii="Bookman Old Style" w:hAnsi="Bookman Old Style"/>
          <w:i/>
          <w:spacing w:val="-3"/>
          <w:sz w:val="24"/>
          <w:szCs w:val="28"/>
        </w:rPr>
      </w:pPr>
      <w:r>
        <w:rPr>
          <w:rFonts w:ascii="Bookman Old Style" w:hAnsi="Bookman Old Style"/>
          <w:spacing w:val="-3"/>
          <w:sz w:val="28"/>
          <w:szCs w:val="28"/>
        </w:rPr>
        <w:t>Agregó que «</w:t>
      </w:r>
      <w:r w:rsidRPr="00972DED">
        <w:rPr>
          <w:rFonts w:ascii="Bookman Old Style" w:hAnsi="Bookman Old Style"/>
          <w:i/>
          <w:spacing w:val="-3"/>
          <w:sz w:val="24"/>
          <w:szCs w:val="28"/>
        </w:rPr>
        <w:t>si ya estuvieran las antenas instaladas no es posible hablar de perjuicio irremediable en la medida en que la ANE, ya ha comprobado que las emisiones de las entenas son 500 veces menores de lo establecido en la normatividad aplicable»</w:t>
      </w:r>
      <w:r w:rsidR="00972DED">
        <w:rPr>
          <w:rFonts w:ascii="Bookman Old Style" w:hAnsi="Bookman Old Style"/>
          <w:i/>
          <w:spacing w:val="-3"/>
          <w:sz w:val="24"/>
          <w:szCs w:val="28"/>
        </w:rPr>
        <w:t xml:space="preserve"> </w:t>
      </w:r>
      <w:r w:rsidR="00972DED" w:rsidRPr="00972DED">
        <w:rPr>
          <w:rFonts w:ascii="Bookman Old Style" w:hAnsi="Bookman Old Style"/>
          <w:spacing w:val="-3"/>
          <w:sz w:val="28"/>
          <w:szCs w:val="28"/>
        </w:rPr>
        <w:t xml:space="preserve">y, que además ATC carece de legitimación por pasiva por cuanto </w:t>
      </w:r>
      <w:r w:rsidR="00972DED">
        <w:rPr>
          <w:rFonts w:ascii="Bookman Old Style" w:hAnsi="Bookman Old Style"/>
          <w:i/>
          <w:spacing w:val="-3"/>
          <w:sz w:val="24"/>
          <w:szCs w:val="28"/>
        </w:rPr>
        <w:t xml:space="preserve">«no presta un servicio público de telecomunicaciones y tampoco es la propietaria de las antenas que se instalarán» </w:t>
      </w:r>
      <w:r w:rsidR="00462F0B" w:rsidRPr="00462F0B">
        <w:rPr>
          <w:rFonts w:ascii="Bookman Old Style" w:hAnsi="Bookman Old Style"/>
          <w:spacing w:val="-3"/>
          <w:sz w:val="28"/>
          <w:szCs w:val="28"/>
        </w:rPr>
        <w:t>(fls. 122 a 125 cdno. 1).</w:t>
      </w:r>
      <w:r w:rsidR="00462F0B">
        <w:rPr>
          <w:rFonts w:ascii="Bookman Old Style" w:hAnsi="Bookman Old Style"/>
          <w:i/>
          <w:spacing w:val="-3"/>
          <w:sz w:val="24"/>
          <w:szCs w:val="28"/>
        </w:rPr>
        <w:t xml:space="preserve"> </w:t>
      </w:r>
    </w:p>
    <w:p w:rsidR="00300D3B" w:rsidRDefault="00300D3B" w:rsidP="00C64A8D">
      <w:pPr>
        <w:spacing w:after="0" w:line="360" w:lineRule="auto"/>
        <w:ind w:firstLine="720"/>
        <w:jc w:val="both"/>
        <w:rPr>
          <w:rFonts w:ascii="Bookman Old Style" w:hAnsi="Bookman Old Style"/>
          <w:i/>
          <w:spacing w:val="-3"/>
          <w:sz w:val="24"/>
          <w:szCs w:val="28"/>
        </w:rPr>
      </w:pPr>
    </w:p>
    <w:p w:rsidR="00300D3B" w:rsidRDefault="00300D3B" w:rsidP="00C64A8D">
      <w:pPr>
        <w:spacing w:after="0" w:line="360" w:lineRule="auto"/>
        <w:ind w:firstLine="720"/>
        <w:jc w:val="both"/>
        <w:rPr>
          <w:rFonts w:ascii="Bookman Old Style" w:hAnsi="Bookman Old Style"/>
          <w:spacing w:val="-3"/>
          <w:sz w:val="28"/>
          <w:szCs w:val="28"/>
        </w:rPr>
      </w:pPr>
      <w:r w:rsidRPr="00300D3B">
        <w:rPr>
          <w:rFonts w:ascii="Bookman Old Style" w:hAnsi="Bookman Old Style"/>
          <w:spacing w:val="-3"/>
          <w:sz w:val="28"/>
          <w:szCs w:val="28"/>
        </w:rPr>
        <w:t xml:space="preserve">7.- </w:t>
      </w:r>
      <w:r>
        <w:rPr>
          <w:rFonts w:ascii="Bookman Old Style" w:hAnsi="Bookman Old Style"/>
          <w:spacing w:val="-3"/>
          <w:sz w:val="28"/>
          <w:szCs w:val="28"/>
        </w:rPr>
        <w:t xml:space="preserve"> La Corporación Autónoma Regional del Tolim</w:t>
      </w:r>
      <w:r w:rsidR="00114C96">
        <w:rPr>
          <w:rFonts w:ascii="Bookman Old Style" w:hAnsi="Bookman Old Style"/>
          <w:spacing w:val="-3"/>
          <w:sz w:val="28"/>
          <w:szCs w:val="28"/>
        </w:rPr>
        <w:t>a –CORTOLIMA-, en síntesis expres</w:t>
      </w:r>
      <w:r>
        <w:rPr>
          <w:rFonts w:ascii="Bookman Old Style" w:hAnsi="Bookman Old Style"/>
          <w:spacing w:val="-3"/>
          <w:sz w:val="28"/>
          <w:szCs w:val="28"/>
        </w:rPr>
        <w:t xml:space="preserve">ó que </w:t>
      </w:r>
      <w:r w:rsidR="009A2891">
        <w:rPr>
          <w:rFonts w:ascii="Bookman Old Style" w:hAnsi="Bookman Old Style"/>
          <w:spacing w:val="-3"/>
          <w:sz w:val="28"/>
          <w:szCs w:val="28"/>
        </w:rPr>
        <w:t xml:space="preserve">ni la </w:t>
      </w:r>
      <w:r w:rsidR="00A21320">
        <w:rPr>
          <w:rFonts w:ascii="Bookman Old Style" w:hAnsi="Bookman Old Style"/>
          <w:spacing w:val="-3"/>
          <w:sz w:val="28"/>
          <w:szCs w:val="28"/>
        </w:rPr>
        <w:t xml:space="preserve">gestora </w:t>
      </w:r>
      <w:r w:rsidR="009A2891">
        <w:rPr>
          <w:rFonts w:ascii="Bookman Old Style" w:hAnsi="Bookman Old Style"/>
          <w:spacing w:val="-3"/>
          <w:sz w:val="28"/>
          <w:szCs w:val="28"/>
        </w:rPr>
        <w:t xml:space="preserve">ni su apoderado han radicado queja alguna por los hechos narrados en </w:t>
      </w:r>
      <w:r w:rsidR="001F5577">
        <w:rPr>
          <w:rFonts w:ascii="Bookman Old Style" w:hAnsi="Bookman Old Style"/>
          <w:spacing w:val="-3"/>
          <w:sz w:val="28"/>
          <w:szCs w:val="28"/>
        </w:rPr>
        <w:t>el libelo</w:t>
      </w:r>
      <w:r w:rsidR="009A2891">
        <w:rPr>
          <w:rFonts w:ascii="Bookman Old Style" w:hAnsi="Bookman Old Style"/>
          <w:spacing w:val="-3"/>
          <w:sz w:val="28"/>
          <w:szCs w:val="28"/>
        </w:rPr>
        <w:t xml:space="preserve"> an</w:t>
      </w:r>
      <w:r w:rsidR="001F5577">
        <w:rPr>
          <w:rFonts w:ascii="Bookman Old Style" w:hAnsi="Bookman Old Style"/>
          <w:spacing w:val="-3"/>
          <w:sz w:val="28"/>
          <w:szCs w:val="28"/>
        </w:rPr>
        <w:t>te dicha entidad; sin embargo</w:t>
      </w:r>
      <w:r w:rsidR="009A2891">
        <w:rPr>
          <w:rFonts w:ascii="Bookman Old Style" w:hAnsi="Bookman Old Style"/>
          <w:spacing w:val="-3"/>
          <w:sz w:val="28"/>
          <w:szCs w:val="28"/>
        </w:rPr>
        <w:t xml:space="preserve">, </w:t>
      </w:r>
      <w:r w:rsidR="0036288D">
        <w:rPr>
          <w:rFonts w:ascii="Bookman Old Style" w:hAnsi="Bookman Old Style"/>
          <w:spacing w:val="-3"/>
          <w:sz w:val="28"/>
          <w:szCs w:val="28"/>
        </w:rPr>
        <w:t xml:space="preserve">de manera oficiosa, el Jefe de la Oficina Jurídica </w:t>
      </w:r>
      <w:r w:rsidR="00AF118F">
        <w:rPr>
          <w:rFonts w:ascii="Bookman Old Style" w:hAnsi="Bookman Old Style"/>
          <w:spacing w:val="-3"/>
          <w:sz w:val="28"/>
          <w:szCs w:val="28"/>
        </w:rPr>
        <w:t>«</w:t>
      </w:r>
      <w:r w:rsidR="0036288D" w:rsidRPr="00B57001">
        <w:rPr>
          <w:rFonts w:ascii="Bookman Old Style" w:hAnsi="Bookman Old Style"/>
          <w:i/>
          <w:spacing w:val="-3"/>
          <w:sz w:val="24"/>
          <w:szCs w:val="28"/>
        </w:rPr>
        <w:t>solicitó a la Subdirección de Calidad Ambiental, la práctica de una visita al predio contiguo al de</w:t>
      </w:r>
      <w:r w:rsidR="00AF118F" w:rsidRPr="00B57001">
        <w:rPr>
          <w:rFonts w:ascii="Bookman Old Style" w:hAnsi="Bookman Old Style"/>
          <w:i/>
          <w:spacing w:val="-3"/>
          <w:sz w:val="24"/>
          <w:szCs w:val="28"/>
        </w:rPr>
        <w:t xml:space="preserve"> </w:t>
      </w:r>
      <w:r w:rsidR="0036288D" w:rsidRPr="00B57001">
        <w:rPr>
          <w:rFonts w:ascii="Bookman Old Style" w:hAnsi="Bookman Old Style"/>
          <w:i/>
          <w:spacing w:val="-3"/>
          <w:sz w:val="24"/>
          <w:szCs w:val="28"/>
        </w:rPr>
        <w:t>la acciona</w:t>
      </w:r>
      <w:r w:rsidR="00A21320" w:rsidRPr="00B57001">
        <w:rPr>
          <w:rFonts w:ascii="Bookman Old Style" w:hAnsi="Bookman Old Style"/>
          <w:i/>
          <w:spacing w:val="-3"/>
          <w:sz w:val="24"/>
          <w:szCs w:val="28"/>
        </w:rPr>
        <w:t xml:space="preserve">nte con el objetivo de corroborar lo </w:t>
      </w:r>
      <w:r w:rsidR="00AF118F" w:rsidRPr="00B57001">
        <w:rPr>
          <w:rFonts w:ascii="Bookman Old Style" w:hAnsi="Bookman Old Style"/>
          <w:i/>
          <w:spacing w:val="-3"/>
          <w:sz w:val="24"/>
          <w:szCs w:val="28"/>
        </w:rPr>
        <w:t>manifestado</w:t>
      </w:r>
      <w:r w:rsidR="00A21320" w:rsidRPr="00B57001">
        <w:rPr>
          <w:rFonts w:ascii="Bookman Old Style" w:hAnsi="Bookman Old Style"/>
          <w:i/>
          <w:spacing w:val="-3"/>
          <w:sz w:val="24"/>
          <w:szCs w:val="28"/>
        </w:rPr>
        <w:t xml:space="preserve"> por</w:t>
      </w:r>
      <w:r w:rsidR="00AF118F" w:rsidRPr="00B57001">
        <w:rPr>
          <w:rFonts w:ascii="Bookman Old Style" w:hAnsi="Bookman Old Style"/>
          <w:i/>
          <w:spacing w:val="-3"/>
          <w:sz w:val="24"/>
          <w:szCs w:val="28"/>
        </w:rPr>
        <w:t xml:space="preserve"> </w:t>
      </w:r>
      <w:r w:rsidR="00A21320" w:rsidRPr="00B57001">
        <w:rPr>
          <w:rFonts w:ascii="Bookman Old Style" w:hAnsi="Bookman Old Style"/>
          <w:i/>
          <w:spacing w:val="-3"/>
          <w:sz w:val="24"/>
          <w:szCs w:val="28"/>
        </w:rPr>
        <w:t>la señora MARITZA BARBOSA ROJAS, respecto de una posible comisión de una infracción ambiental</w:t>
      </w:r>
      <w:r w:rsidR="00A21320">
        <w:rPr>
          <w:rFonts w:ascii="Bookman Old Style" w:hAnsi="Bookman Old Style"/>
          <w:spacing w:val="-3"/>
          <w:sz w:val="28"/>
          <w:szCs w:val="28"/>
        </w:rPr>
        <w:t xml:space="preserve">», por lo </w:t>
      </w:r>
      <w:r w:rsidR="00B57001">
        <w:rPr>
          <w:rFonts w:ascii="Bookman Old Style" w:hAnsi="Bookman Old Style"/>
          <w:spacing w:val="-3"/>
          <w:sz w:val="28"/>
          <w:szCs w:val="28"/>
        </w:rPr>
        <w:t xml:space="preserve">cual considera que no le ha vulnerado ningún derecho </w:t>
      </w:r>
      <w:r w:rsidR="00C43398">
        <w:rPr>
          <w:rFonts w:ascii="Bookman Old Style" w:hAnsi="Bookman Old Style"/>
          <w:spacing w:val="-3"/>
          <w:sz w:val="28"/>
          <w:szCs w:val="28"/>
        </w:rPr>
        <w:t xml:space="preserve">por lo que </w:t>
      </w:r>
      <w:r w:rsidR="00B57001">
        <w:rPr>
          <w:rFonts w:ascii="Bookman Old Style" w:hAnsi="Bookman Old Style"/>
          <w:spacing w:val="-3"/>
          <w:sz w:val="28"/>
          <w:szCs w:val="28"/>
        </w:rPr>
        <w:t xml:space="preserve">solicitó se desestime la </w:t>
      </w:r>
      <w:r w:rsidR="001F5577">
        <w:rPr>
          <w:rFonts w:ascii="Bookman Old Style" w:hAnsi="Bookman Old Style"/>
          <w:spacing w:val="-3"/>
          <w:sz w:val="28"/>
          <w:szCs w:val="28"/>
        </w:rPr>
        <w:t>salvaguarda</w:t>
      </w:r>
      <w:r w:rsidR="00C43398">
        <w:rPr>
          <w:rFonts w:ascii="Bookman Old Style" w:hAnsi="Bookman Old Style"/>
          <w:spacing w:val="-3"/>
          <w:sz w:val="28"/>
          <w:szCs w:val="28"/>
        </w:rPr>
        <w:t xml:space="preserve"> (fls. 126 a 129 cdno. 1).</w:t>
      </w:r>
    </w:p>
    <w:p w:rsidR="00C43398" w:rsidRDefault="00C43398" w:rsidP="00C64A8D">
      <w:pPr>
        <w:spacing w:after="0" w:line="360" w:lineRule="auto"/>
        <w:ind w:firstLine="720"/>
        <w:jc w:val="both"/>
        <w:rPr>
          <w:rFonts w:ascii="Bookman Old Style" w:hAnsi="Bookman Old Style"/>
          <w:spacing w:val="-3"/>
          <w:sz w:val="28"/>
          <w:szCs w:val="28"/>
        </w:rPr>
      </w:pPr>
    </w:p>
    <w:p w:rsidR="00C43398" w:rsidRDefault="00C43398"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8.- La </w:t>
      </w:r>
      <w:r w:rsidR="00D76FEC">
        <w:rPr>
          <w:rFonts w:ascii="Bookman Old Style" w:hAnsi="Bookman Old Style"/>
          <w:spacing w:val="-3"/>
          <w:sz w:val="28"/>
          <w:szCs w:val="28"/>
        </w:rPr>
        <w:t>Unidad Administrativa Especial de A</w:t>
      </w:r>
      <w:r>
        <w:rPr>
          <w:rFonts w:ascii="Bookman Old Style" w:hAnsi="Bookman Old Style"/>
          <w:spacing w:val="-3"/>
          <w:sz w:val="28"/>
          <w:szCs w:val="28"/>
        </w:rPr>
        <w:t xml:space="preserve">eronáutica Civil </w:t>
      </w:r>
      <w:r w:rsidR="006D6DB2">
        <w:rPr>
          <w:rFonts w:ascii="Bookman Old Style" w:hAnsi="Bookman Old Style"/>
          <w:spacing w:val="-3"/>
          <w:sz w:val="28"/>
          <w:szCs w:val="28"/>
        </w:rPr>
        <w:t>s</w:t>
      </w:r>
      <w:r w:rsidR="0092350F">
        <w:rPr>
          <w:rFonts w:ascii="Bookman Old Style" w:hAnsi="Bookman Old Style"/>
          <w:spacing w:val="-3"/>
          <w:sz w:val="28"/>
          <w:szCs w:val="28"/>
        </w:rPr>
        <w:t xml:space="preserve">olicitó rechazar la acción </w:t>
      </w:r>
      <w:r w:rsidR="004D4821">
        <w:rPr>
          <w:rFonts w:ascii="Bookman Old Style" w:hAnsi="Bookman Old Style"/>
          <w:spacing w:val="-3"/>
          <w:sz w:val="28"/>
          <w:szCs w:val="28"/>
        </w:rPr>
        <w:t>d</w:t>
      </w:r>
      <w:r w:rsidR="0092350F">
        <w:rPr>
          <w:rFonts w:ascii="Bookman Old Style" w:hAnsi="Bookman Old Style"/>
          <w:spacing w:val="-3"/>
          <w:sz w:val="28"/>
          <w:szCs w:val="28"/>
        </w:rPr>
        <w:t>e tutela, p</w:t>
      </w:r>
      <w:r w:rsidR="006508D7">
        <w:rPr>
          <w:rFonts w:ascii="Bookman Old Style" w:hAnsi="Bookman Old Style"/>
          <w:spacing w:val="-3"/>
          <w:sz w:val="28"/>
          <w:szCs w:val="28"/>
        </w:rPr>
        <w:t>or cuanto</w:t>
      </w:r>
      <w:r w:rsidR="0092350F">
        <w:rPr>
          <w:rFonts w:ascii="Bookman Old Style" w:hAnsi="Bookman Old Style"/>
          <w:spacing w:val="-3"/>
          <w:sz w:val="28"/>
          <w:szCs w:val="28"/>
        </w:rPr>
        <w:t xml:space="preserve"> </w:t>
      </w:r>
      <w:r w:rsidR="006D6DB2">
        <w:rPr>
          <w:rFonts w:ascii="Bookman Old Style" w:hAnsi="Bookman Old Style"/>
          <w:spacing w:val="-3"/>
          <w:sz w:val="28"/>
          <w:szCs w:val="28"/>
        </w:rPr>
        <w:t xml:space="preserve">no es el </w:t>
      </w:r>
      <w:r w:rsidR="006D6DB2">
        <w:rPr>
          <w:rFonts w:ascii="Bookman Old Style" w:hAnsi="Bookman Old Style"/>
          <w:spacing w:val="-3"/>
          <w:sz w:val="28"/>
          <w:szCs w:val="28"/>
        </w:rPr>
        <w:lastRenderedPageBreak/>
        <w:t xml:space="preserve">ente encargado de autorizar la instalación de torres o estación de telecomunicaciones inalámbricas </w:t>
      </w:r>
      <w:r w:rsidR="00A82341">
        <w:rPr>
          <w:rFonts w:ascii="Bookman Old Style" w:hAnsi="Bookman Old Style"/>
          <w:spacing w:val="-3"/>
          <w:sz w:val="28"/>
          <w:szCs w:val="28"/>
        </w:rPr>
        <w:t>y que, «</w:t>
      </w:r>
      <w:r w:rsidR="00A82341" w:rsidRPr="008652A1">
        <w:rPr>
          <w:rFonts w:ascii="Bookman Old Style" w:hAnsi="Bookman Old Style"/>
          <w:i/>
          <w:spacing w:val="-3"/>
          <w:sz w:val="24"/>
          <w:szCs w:val="28"/>
        </w:rPr>
        <w:t xml:space="preserve">como Organismo rector de la </w:t>
      </w:r>
      <w:r w:rsidR="008652A1" w:rsidRPr="008652A1">
        <w:rPr>
          <w:rFonts w:ascii="Bookman Old Style" w:hAnsi="Bookman Old Style"/>
          <w:i/>
          <w:spacing w:val="-3"/>
          <w:sz w:val="24"/>
          <w:szCs w:val="28"/>
        </w:rPr>
        <w:t>aviación</w:t>
      </w:r>
      <w:r w:rsidR="00A82341" w:rsidRPr="008652A1">
        <w:rPr>
          <w:rFonts w:ascii="Bookman Old Style" w:hAnsi="Bookman Old Style"/>
          <w:i/>
          <w:spacing w:val="-3"/>
          <w:sz w:val="24"/>
          <w:szCs w:val="28"/>
        </w:rPr>
        <w:t xml:space="preserve"> en Colombia, únicamente se limita a emitir concepto </w:t>
      </w:r>
      <w:r w:rsidR="008652A1" w:rsidRPr="008652A1">
        <w:rPr>
          <w:rFonts w:ascii="Bookman Old Style" w:hAnsi="Bookman Old Style"/>
          <w:i/>
          <w:spacing w:val="-3"/>
          <w:sz w:val="24"/>
          <w:szCs w:val="28"/>
        </w:rPr>
        <w:t>de altura para construcción bien sea de edificaciones</w:t>
      </w:r>
      <w:r w:rsidR="008652A1">
        <w:rPr>
          <w:rFonts w:ascii="Bookman Old Style" w:hAnsi="Bookman Old Style"/>
          <w:i/>
          <w:spacing w:val="-3"/>
          <w:sz w:val="24"/>
          <w:szCs w:val="28"/>
        </w:rPr>
        <w:t xml:space="preserve"> </w:t>
      </w:r>
      <w:r w:rsidR="008652A1" w:rsidRPr="008652A1">
        <w:rPr>
          <w:rFonts w:ascii="Bookman Old Style" w:hAnsi="Bookman Old Style"/>
          <w:i/>
          <w:spacing w:val="-3"/>
          <w:sz w:val="24"/>
          <w:szCs w:val="28"/>
        </w:rPr>
        <w:t>y</w:t>
      </w:r>
      <w:r w:rsidR="008652A1">
        <w:rPr>
          <w:rFonts w:ascii="Bookman Old Style" w:hAnsi="Bookman Old Style"/>
          <w:i/>
          <w:spacing w:val="-3"/>
          <w:sz w:val="24"/>
          <w:szCs w:val="28"/>
        </w:rPr>
        <w:t>/</w:t>
      </w:r>
      <w:r w:rsidR="008652A1" w:rsidRPr="008652A1">
        <w:rPr>
          <w:rFonts w:ascii="Bookman Old Style" w:hAnsi="Bookman Old Style"/>
          <w:i/>
          <w:spacing w:val="-3"/>
          <w:sz w:val="24"/>
          <w:szCs w:val="28"/>
        </w:rPr>
        <w:t>o instalación de antenas, a través de la Dirección de Desarrollo Aeroportuario, con el fin de garantizar la seguridad aérea en todos los aeródromos del país</w:t>
      </w:r>
      <w:r w:rsidR="008652A1">
        <w:rPr>
          <w:rFonts w:ascii="Bookman Old Style" w:hAnsi="Bookman Old Style"/>
          <w:spacing w:val="-3"/>
          <w:sz w:val="28"/>
          <w:szCs w:val="28"/>
        </w:rPr>
        <w:t>»</w:t>
      </w:r>
      <w:r w:rsidR="006D6DB2">
        <w:rPr>
          <w:rFonts w:ascii="Bookman Old Style" w:hAnsi="Bookman Old Style"/>
          <w:spacing w:val="-3"/>
          <w:sz w:val="28"/>
          <w:szCs w:val="28"/>
        </w:rPr>
        <w:t xml:space="preserve"> </w:t>
      </w:r>
      <w:r w:rsidR="009F5E94">
        <w:rPr>
          <w:rFonts w:ascii="Bookman Old Style" w:hAnsi="Bookman Old Style"/>
          <w:spacing w:val="-3"/>
          <w:sz w:val="28"/>
          <w:szCs w:val="28"/>
        </w:rPr>
        <w:t>y, «</w:t>
      </w:r>
      <w:r w:rsidR="009F5E94" w:rsidRPr="0092350F">
        <w:rPr>
          <w:rFonts w:ascii="Bookman Old Style" w:hAnsi="Bookman Old Style"/>
          <w:i/>
          <w:spacing w:val="-3"/>
          <w:sz w:val="24"/>
          <w:szCs w:val="28"/>
        </w:rPr>
        <w:t xml:space="preserve">[e]l estudio técnico de la torre o estación de telecomunicaciones inalámbrica en mención se efectuó de acuerdo con la </w:t>
      </w:r>
      <w:r w:rsidR="0092350F" w:rsidRPr="0092350F">
        <w:rPr>
          <w:rFonts w:ascii="Bookman Old Style" w:hAnsi="Bookman Old Style"/>
          <w:i/>
          <w:spacing w:val="-3"/>
          <w:sz w:val="24"/>
          <w:szCs w:val="28"/>
        </w:rPr>
        <w:t xml:space="preserve">normatividad </w:t>
      </w:r>
      <w:r w:rsidR="009F5E94" w:rsidRPr="0092350F">
        <w:rPr>
          <w:rFonts w:ascii="Bookman Old Style" w:hAnsi="Bookman Old Style"/>
          <w:i/>
          <w:spacing w:val="-3"/>
          <w:sz w:val="24"/>
          <w:szCs w:val="28"/>
        </w:rPr>
        <w:t>vigente establecida y para lo de nuestra competencia cumple con lo requerido, por lo tanto, no es viable efectuar nuevo estudio al respecto»</w:t>
      </w:r>
      <w:r w:rsidR="00A57AEE">
        <w:rPr>
          <w:rFonts w:ascii="Bookman Old Style" w:hAnsi="Bookman Old Style"/>
          <w:spacing w:val="-3"/>
          <w:sz w:val="28"/>
          <w:szCs w:val="28"/>
        </w:rPr>
        <w:t xml:space="preserve"> (</w:t>
      </w:r>
      <w:proofErr w:type="spellStart"/>
      <w:r w:rsidR="00A57AEE">
        <w:rPr>
          <w:rFonts w:ascii="Bookman Old Style" w:hAnsi="Bookman Old Style"/>
          <w:spacing w:val="-3"/>
          <w:sz w:val="28"/>
          <w:szCs w:val="28"/>
        </w:rPr>
        <w:t>fl</w:t>
      </w:r>
      <w:proofErr w:type="spellEnd"/>
      <w:r w:rsidR="00A57AEE">
        <w:rPr>
          <w:rFonts w:ascii="Bookman Old Style" w:hAnsi="Bookman Old Style"/>
          <w:spacing w:val="-3"/>
          <w:sz w:val="28"/>
          <w:szCs w:val="28"/>
        </w:rPr>
        <w:t xml:space="preserve">. 146 a 149 </w:t>
      </w:r>
      <w:r w:rsidR="00A57AEE" w:rsidRPr="00A57AEE">
        <w:rPr>
          <w:rFonts w:ascii="Bookman Old Style" w:hAnsi="Bookman Old Style"/>
          <w:i/>
          <w:spacing w:val="-3"/>
          <w:sz w:val="28"/>
          <w:szCs w:val="28"/>
        </w:rPr>
        <w:t>ibídem</w:t>
      </w:r>
      <w:r w:rsidR="00A57AEE">
        <w:rPr>
          <w:rFonts w:ascii="Bookman Old Style" w:hAnsi="Bookman Old Style"/>
          <w:spacing w:val="-3"/>
          <w:sz w:val="28"/>
          <w:szCs w:val="28"/>
        </w:rPr>
        <w:t>)</w:t>
      </w:r>
      <w:r w:rsidR="00DD4240">
        <w:rPr>
          <w:rFonts w:ascii="Bookman Old Style" w:hAnsi="Bookman Old Style"/>
          <w:spacing w:val="-3"/>
          <w:sz w:val="28"/>
          <w:szCs w:val="28"/>
        </w:rPr>
        <w:t>.</w:t>
      </w:r>
    </w:p>
    <w:p w:rsidR="00DD4240" w:rsidRDefault="00DD4240" w:rsidP="00C64A8D">
      <w:pPr>
        <w:spacing w:after="0" w:line="360" w:lineRule="auto"/>
        <w:ind w:firstLine="720"/>
        <w:jc w:val="both"/>
        <w:rPr>
          <w:rFonts w:ascii="Bookman Old Style" w:hAnsi="Bookman Old Style"/>
          <w:spacing w:val="-3"/>
          <w:sz w:val="28"/>
          <w:szCs w:val="28"/>
        </w:rPr>
      </w:pPr>
    </w:p>
    <w:p w:rsidR="00E30C2B" w:rsidRDefault="00DD4240"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9.- Colombia Móvil S.A. E.S.P. </w:t>
      </w:r>
      <w:r w:rsidR="004D4821">
        <w:rPr>
          <w:rFonts w:ascii="Bookman Old Style" w:hAnsi="Bookman Old Style"/>
          <w:spacing w:val="-3"/>
          <w:sz w:val="28"/>
          <w:szCs w:val="28"/>
        </w:rPr>
        <w:t xml:space="preserve">–TIGO- </w:t>
      </w:r>
      <w:r w:rsidR="006508D7">
        <w:rPr>
          <w:rFonts w:ascii="Bookman Old Style" w:hAnsi="Bookman Old Style"/>
          <w:spacing w:val="-3"/>
          <w:sz w:val="28"/>
          <w:szCs w:val="28"/>
        </w:rPr>
        <w:t>adujo</w:t>
      </w:r>
      <w:r>
        <w:rPr>
          <w:rFonts w:ascii="Bookman Old Style" w:hAnsi="Bookman Old Style"/>
          <w:spacing w:val="-3"/>
          <w:sz w:val="28"/>
          <w:szCs w:val="28"/>
        </w:rPr>
        <w:t xml:space="preserve"> que «</w:t>
      </w:r>
      <w:r w:rsidRPr="00E30C2B">
        <w:rPr>
          <w:rFonts w:ascii="Bookman Old Style" w:hAnsi="Bookman Old Style"/>
          <w:i/>
          <w:spacing w:val="-3"/>
          <w:sz w:val="24"/>
          <w:szCs w:val="28"/>
        </w:rPr>
        <w:t>[a]</w:t>
      </w:r>
      <w:proofErr w:type="spellStart"/>
      <w:r w:rsidRPr="00E30C2B">
        <w:rPr>
          <w:rFonts w:ascii="Bookman Old Style" w:hAnsi="Bookman Old Style"/>
          <w:i/>
          <w:spacing w:val="-3"/>
          <w:sz w:val="24"/>
          <w:szCs w:val="28"/>
        </w:rPr>
        <w:t>ctualmente</w:t>
      </w:r>
      <w:proofErr w:type="spellEnd"/>
      <w:r w:rsidRPr="00E30C2B">
        <w:rPr>
          <w:rFonts w:ascii="Bookman Old Style" w:hAnsi="Bookman Old Style"/>
          <w:i/>
          <w:spacing w:val="-3"/>
          <w:sz w:val="24"/>
          <w:szCs w:val="28"/>
        </w:rPr>
        <w:t xml:space="preserve"> la compañía no es propietaria de la infraestructura construida y/o instalada en el predio identificado por la accionante</w:t>
      </w:r>
      <w:r w:rsidR="00E30C2B" w:rsidRPr="00E30C2B">
        <w:rPr>
          <w:rFonts w:ascii="Bookman Old Style" w:hAnsi="Bookman Old Style"/>
          <w:i/>
          <w:spacing w:val="-3"/>
          <w:sz w:val="24"/>
          <w:szCs w:val="28"/>
        </w:rPr>
        <w:t xml:space="preserve"> en su escrito de tutela (V</w:t>
      </w:r>
      <w:r w:rsidR="009C791C" w:rsidRPr="00E30C2B">
        <w:rPr>
          <w:rFonts w:ascii="Bookman Old Style" w:hAnsi="Bookman Old Style"/>
          <w:i/>
          <w:spacing w:val="-3"/>
          <w:sz w:val="24"/>
          <w:szCs w:val="28"/>
        </w:rPr>
        <w:t xml:space="preserve">ereda Alto del </w:t>
      </w:r>
      <w:proofErr w:type="spellStart"/>
      <w:r w:rsidR="009C791C" w:rsidRPr="00E30C2B">
        <w:rPr>
          <w:rFonts w:ascii="Bookman Old Style" w:hAnsi="Bookman Old Style"/>
          <w:i/>
          <w:spacing w:val="-3"/>
          <w:sz w:val="24"/>
          <w:szCs w:val="28"/>
        </w:rPr>
        <w:t>Combeima</w:t>
      </w:r>
      <w:proofErr w:type="spellEnd"/>
      <w:r w:rsidR="009C791C" w:rsidRPr="00E30C2B">
        <w:rPr>
          <w:rFonts w:ascii="Bookman Old Style" w:hAnsi="Bookman Old Style"/>
          <w:i/>
          <w:spacing w:val="-3"/>
          <w:sz w:val="24"/>
          <w:szCs w:val="28"/>
        </w:rPr>
        <w:t xml:space="preserve">, vía el Totumo), Del mismo modo, actualmente Colombia </w:t>
      </w:r>
      <w:r w:rsidR="00E30C2B" w:rsidRPr="00E30C2B">
        <w:rPr>
          <w:rFonts w:ascii="Bookman Old Style" w:hAnsi="Bookman Old Style"/>
          <w:i/>
          <w:spacing w:val="-3"/>
          <w:sz w:val="24"/>
          <w:szCs w:val="28"/>
        </w:rPr>
        <w:t>Móvil</w:t>
      </w:r>
      <w:r w:rsidR="009C791C" w:rsidRPr="00E30C2B">
        <w:rPr>
          <w:rFonts w:ascii="Bookman Old Style" w:hAnsi="Bookman Old Style"/>
          <w:i/>
          <w:spacing w:val="-3"/>
          <w:sz w:val="24"/>
          <w:szCs w:val="28"/>
        </w:rPr>
        <w:t xml:space="preserve"> no tiene ningún tipo de interés legal con el predio sobre el que está construida </w:t>
      </w:r>
      <w:r w:rsidR="00650025" w:rsidRPr="00E30C2B">
        <w:rPr>
          <w:rFonts w:ascii="Bookman Old Style" w:hAnsi="Bookman Old Style"/>
          <w:i/>
          <w:spacing w:val="-3"/>
          <w:sz w:val="24"/>
          <w:szCs w:val="28"/>
        </w:rPr>
        <w:t xml:space="preserve">esta infraestructura y, en este sentido, la Compañía ni tiene relación alguna con la accionante, ni con los hechos y/o situaciones descritas en la acción de tutela en referencia. </w:t>
      </w:r>
      <w:r w:rsidR="000777CB" w:rsidRPr="00E30C2B">
        <w:rPr>
          <w:rFonts w:ascii="Bookman Old Style" w:hAnsi="Bookman Old Style"/>
          <w:i/>
          <w:spacing w:val="-3"/>
          <w:sz w:val="24"/>
          <w:szCs w:val="28"/>
        </w:rPr>
        <w:t xml:space="preserve">Por lo tanto, resulta </w:t>
      </w:r>
      <w:r w:rsidR="00E30C2B" w:rsidRPr="00E30C2B">
        <w:rPr>
          <w:rFonts w:ascii="Bookman Old Style" w:hAnsi="Bookman Old Style"/>
          <w:i/>
          <w:spacing w:val="-3"/>
          <w:sz w:val="24"/>
          <w:szCs w:val="28"/>
        </w:rPr>
        <w:t>improcedente</w:t>
      </w:r>
      <w:r w:rsidR="000777CB" w:rsidRPr="00E30C2B">
        <w:rPr>
          <w:rFonts w:ascii="Bookman Old Style" w:hAnsi="Bookman Old Style"/>
          <w:i/>
          <w:spacing w:val="-3"/>
          <w:sz w:val="24"/>
          <w:szCs w:val="28"/>
        </w:rPr>
        <w:t xml:space="preserve"> alegar algún tipo de presunta violación por parte de Colombia </w:t>
      </w:r>
      <w:r w:rsidR="00E30C2B" w:rsidRPr="00E30C2B">
        <w:rPr>
          <w:rFonts w:ascii="Bookman Old Style" w:hAnsi="Bookman Old Style"/>
          <w:i/>
          <w:spacing w:val="-3"/>
          <w:sz w:val="24"/>
          <w:szCs w:val="28"/>
        </w:rPr>
        <w:t>Móvil</w:t>
      </w:r>
      <w:r w:rsidR="000777CB" w:rsidRPr="00E30C2B">
        <w:rPr>
          <w:rFonts w:ascii="Bookman Old Style" w:hAnsi="Bookman Old Style"/>
          <w:i/>
          <w:spacing w:val="-3"/>
          <w:sz w:val="24"/>
          <w:szCs w:val="28"/>
        </w:rPr>
        <w:t xml:space="preserve"> en relación c</w:t>
      </w:r>
      <w:r w:rsidR="00E30C2B" w:rsidRPr="00E30C2B">
        <w:rPr>
          <w:rFonts w:ascii="Bookman Old Style" w:hAnsi="Bookman Old Style"/>
          <w:i/>
          <w:spacing w:val="-3"/>
          <w:sz w:val="24"/>
          <w:szCs w:val="28"/>
        </w:rPr>
        <w:t>on los derechos fundamentales d</w:t>
      </w:r>
      <w:r w:rsidR="000777CB" w:rsidRPr="00E30C2B">
        <w:rPr>
          <w:rFonts w:ascii="Bookman Old Style" w:hAnsi="Bookman Old Style"/>
          <w:i/>
          <w:spacing w:val="-3"/>
          <w:sz w:val="24"/>
          <w:szCs w:val="28"/>
        </w:rPr>
        <w:t>e</w:t>
      </w:r>
      <w:r w:rsidR="00E30C2B" w:rsidRPr="00E30C2B">
        <w:rPr>
          <w:rFonts w:ascii="Bookman Old Style" w:hAnsi="Bookman Old Style"/>
          <w:i/>
          <w:spacing w:val="-3"/>
          <w:sz w:val="24"/>
          <w:szCs w:val="28"/>
        </w:rPr>
        <w:t xml:space="preserve"> </w:t>
      </w:r>
      <w:r w:rsidR="000777CB" w:rsidRPr="00E30C2B">
        <w:rPr>
          <w:rFonts w:ascii="Bookman Old Style" w:hAnsi="Bookman Old Style"/>
          <w:i/>
          <w:spacing w:val="-3"/>
          <w:sz w:val="24"/>
          <w:szCs w:val="28"/>
        </w:rPr>
        <w:t>la accionante</w:t>
      </w:r>
      <w:r w:rsidR="000777CB">
        <w:rPr>
          <w:rFonts w:ascii="Bookman Old Style" w:hAnsi="Bookman Old Style"/>
          <w:spacing w:val="-3"/>
          <w:sz w:val="28"/>
          <w:szCs w:val="28"/>
        </w:rPr>
        <w:t>»</w:t>
      </w:r>
      <w:r w:rsidR="00E30C2B">
        <w:rPr>
          <w:rFonts w:ascii="Bookman Old Style" w:hAnsi="Bookman Old Style"/>
          <w:spacing w:val="-3"/>
          <w:sz w:val="28"/>
          <w:szCs w:val="28"/>
        </w:rPr>
        <w:t xml:space="preserve"> (</w:t>
      </w:r>
      <w:proofErr w:type="spellStart"/>
      <w:r w:rsidR="00E30C2B">
        <w:rPr>
          <w:rFonts w:ascii="Bookman Old Style" w:hAnsi="Bookman Old Style"/>
          <w:spacing w:val="-3"/>
          <w:sz w:val="28"/>
          <w:szCs w:val="28"/>
        </w:rPr>
        <w:t>fl</w:t>
      </w:r>
      <w:proofErr w:type="spellEnd"/>
      <w:r w:rsidR="00E30C2B">
        <w:rPr>
          <w:rFonts w:ascii="Bookman Old Style" w:hAnsi="Bookman Old Style"/>
          <w:spacing w:val="-3"/>
          <w:sz w:val="28"/>
          <w:szCs w:val="28"/>
        </w:rPr>
        <w:t xml:space="preserve">. </w:t>
      </w:r>
      <w:r w:rsidR="00551153">
        <w:rPr>
          <w:rFonts w:ascii="Bookman Old Style" w:hAnsi="Bookman Old Style"/>
          <w:spacing w:val="-3"/>
          <w:sz w:val="28"/>
          <w:szCs w:val="28"/>
        </w:rPr>
        <w:t>552 cdno. 2).</w:t>
      </w:r>
    </w:p>
    <w:p w:rsidR="00A7716D" w:rsidRDefault="00A7716D" w:rsidP="00C64A8D">
      <w:pPr>
        <w:spacing w:after="0" w:line="360" w:lineRule="auto"/>
        <w:ind w:firstLine="720"/>
        <w:jc w:val="both"/>
        <w:rPr>
          <w:rFonts w:ascii="Bookman Old Style" w:hAnsi="Bookman Old Style"/>
          <w:spacing w:val="-3"/>
          <w:sz w:val="28"/>
          <w:szCs w:val="28"/>
        </w:rPr>
      </w:pPr>
    </w:p>
    <w:p w:rsidR="00D05939" w:rsidRPr="00D05939" w:rsidRDefault="00A7716D"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10.- </w:t>
      </w:r>
      <w:r w:rsidR="00D05939">
        <w:rPr>
          <w:rFonts w:ascii="Bookman Old Style" w:hAnsi="Bookman Old Style"/>
          <w:spacing w:val="-3"/>
          <w:sz w:val="28"/>
          <w:szCs w:val="28"/>
        </w:rPr>
        <w:t xml:space="preserve">La </w:t>
      </w:r>
      <w:r>
        <w:rPr>
          <w:rFonts w:ascii="Bookman Old Style" w:hAnsi="Bookman Old Style"/>
          <w:spacing w:val="-3"/>
          <w:sz w:val="28"/>
          <w:szCs w:val="28"/>
        </w:rPr>
        <w:t>Asesora Jurídica de la Agencia Nacional del Espectro</w:t>
      </w:r>
      <w:r w:rsidR="00D05939">
        <w:rPr>
          <w:rFonts w:ascii="Bookman Old Style" w:hAnsi="Bookman Old Style"/>
          <w:spacing w:val="-3"/>
          <w:sz w:val="28"/>
          <w:szCs w:val="28"/>
        </w:rPr>
        <w:t xml:space="preserve"> </w:t>
      </w:r>
      <w:r w:rsidR="00CA6E0D">
        <w:rPr>
          <w:rFonts w:ascii="Bookman Old Style" w:hAnsi="Bookman Old Style"/>
          <w:spacing w:val="-3"/>
          <w:sz w:val="28"/>
          <w:szCs w:val="28"/>
        </w:rPr>
        <w:t>destacó</w:t>
      </w:r>
      <w:r w:rsidR="00D05939">
        <w:rPr>
          <w:rFonts w:ascii="Bookman Old Style" w:hAnsi="Bookman Old Style"/>
          <w:spacing w:val="-3"/>
          <w:sz w:val="28"/>
          <w:szCs w:val="28"/>
        </w:rPr>
        <w:t xml:space="preserve"> que </w:t>
      </w:r>
      <w:r w:rsidR="00D05939" w:rsidRPr="00D05939">
        <w:rPr>
          <w:rFonts w:ascii="Bookman Old Style" w:hAnsi="Bookman Old Style"/>
          <w:spacing w:val="-3"/>
          <w:sz w:val="28"/>
          <w:szCs w:val="28"/>
        </w:rPr>
        <w:t>la Organización Mundial de la Salud, aclara que «</w:t>
      </w:r>
      <w:r w:rsidR="00D05939" w:rsidRPr="006522AC">
        <w:rPr>
          <w:rFonts w:ascii="Bookman Old Style" w:hAnsi="Bookman Old Style"/>
          <w:i/>
          <w:spacing w:val="-3"/>
          <w:sz w:val="24"/>
          <w:szCs w:val="28"/>
        </w:rPr>
        <w:t>la exposición a los campos de radiofrecuencia (RF) emitidos por los teléfonos móviles suele ser más de 1000 veces superior a la de los campos emitidos por las estaciones base, y hay más probabilidades de que cualquier efecto adverso se deba a los aparatos, por lo que las investigaciones se han referido casi exclusivamente a los posibles efectos de la exposición a los teléfonos móviles</w:t>
      </w:r>
      <w:r w:rsidR="006522AC">
        <w:rPr>
          <w:rFonts w:ascii="Bookman Old Style" w:hAnsi="Bookman Old Style"/>
          <w:spacing w:val="-3"/>
          <w:sz w:val="28"/>
          <w:szCs w:val="28"/>
        </w:rPr>
        <w:t>»</w:t>
      </w:r>
      <w:r w:rsidR="00D05939" w:rsidRPr="00D05939">
        <w:rPr>
          <w:rFonts w:ascii="Bookman Old Style" w:hAnsi="Bookman Old Style"/>
          <w:spacing w:val="-3"/>
          <w:sz w:val="28"/>
          <w:szCs w:val="28"/>
        </w:rPr>
        <w:t>.</w:t>
      </w:r>
    </w:p>
    <w:p w:rsidR="00D05939" w:rsidRPr="00D05939" w:rsidRDefault="00D05939" w:rsidP="00C64A8D">
      <w:pPr>
        <w:spacing w:after="0" w:line="360" w:lineRule="auto"/>
        <w:ind w:firstLine="720"/>
        <w:jc w:val="both"/>
        <w:rPr>
          <w:rFonts w:ascii="Bookman Old Style" w:hAnsi="Bookman Old Style"/>
          <w:spacing w:val="-3"/>
          <w:sz w:val="28"/>
          <w:szCs w:val="28"/>
        </w:rPr>
      </w:pPr>
    </w:p>
    <w:p w:rsidR="00D05939" w:rsidRPr="00D05939" w:rsidRDefault="006522AC"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Adujo que en </w:t>
      </w:r>
      <w:r w:rsidR="00D05939" w:rsidRPr="00D05939">
        <w:rPr>
          <w:rFonts w:ascii="Bookman Old Style" w:hAnsi="Bookman Old Style"/>
          <w:spacing w:val="-3"/>
          <w:sz w:val="28"/>
          <w:szCs w:val="28"/>
        </w:rPr>
        <w:t>la demanda se dice que «</w:t>
      </w:r>
      <w:r w:rsidR="00D05939" w:rsidRPr="006522AC">
        <w:rPr>
          <w:rFonts w:ascii="Bookman Old Style" w:hAnsi="Bookman Old Style"/>
          <w:i/>
          <w:spacing w:val="-3"/>
          <w:sz w:val="24"/>
          <w:szCs w:val="28"/>
        </w:rPr>
        <w:t>radiaciones emitidas por antenas de telefonía móvil se han catalogado como cancerígenas</w:t>
      </w:r>
      <w:r w:rsidR="00D05939" w:rsidRPr="00D05939">
        <w:rPr>
          <w:rFonts w:ascii="Bookman Old Style" w:hAnsi="Bookman Old Style"/>
          <w:spacing w:val="-3"/>
          <w:sz w:val="28"/>
          <w:szCs w:val="28"/>
        </w:rPr>
        <w:t>», pero que «</w:t>
      </w:r>
      <w:r w:rsidR="00D05939" w:rsidRPr="00481F57">
        <w:rPr>
          <w:rFonts w:ascii="Bookman Old Style" w:hAnsi="Bookman Old Style"/>
          <w:i/>
          <w:spacing w:val="-3"/>
          <w:sz w:val="24"/>
          <w:szCs w:val="28"/>
        </w:rPr>
        <w:t>existe un estudio de la Agencia Internacional de Investigación sobre el Cáncer - IARC reseñado por la Organización Mundial de la Salud (comunicado de prensa 208 del 31 de mayo de 2011), el cual ha sido citado en varias acciones de tutela como la presente, pero el mismo se refiere a los posibles efectos cancerígenos para los seres humanos (Grupo 2B) "asociado con el uso de los teléfonos celulares"</w:t>
      </w:r>
      <w:r w:rsidR="00D05939" w:rsidRPr="00D05939">
        <w:rPr>
          <w:rFonts w:ascii="Bookman Old Style" w:hAnsi="Bookman Old Style"/>
          <w:spacing w:val="-3"/>
          <w:sz w:val="28"/>
          <w:szCs w:val="28"/>
        </w:rPr>
        <w:t>», el cual explica que «</w:t>
      </w:r>
      <w:r w:rsidR="00D05939" w:rsidRPr="00050A0C">
        <w:rPr>
          <w:rFonts w:ascii="Bookman Old Style" w:hAnsi="Bookman Old Style"/>
          <w:i/>
          <w:spacing w:val="-3"/>
          <w:sz w:val="24"/>
          <w:szCs w:val="28"/>
        </w:rPr>
        <w:t>aun cuando las evidencias recogidas en las Investigaciones fueron evaluadas como "limitadas" entre los usuarios de teléfonos Inalámbricos para el glioma y el neuroma acústico, e "inadecuadas" para sacar conclusiones respecto de otros tipos de cáncer "un estudio anterior sobre el uso del teléfono celular (hasta el año 2004) mostró un aumento del riesgo del 40% para los gliomas de la categoría más alta de grandes usuarios (promedio informado: 30 minutos por día durante un período de 10 años)</w:t>
      </w:r>
      <w:r w:rsidR="00050A0C">
        <w:rPr>
          <w:rFonts w:ascii="Bookman Old Style" w:hAnsi="Bookman Old Style"/>
          <w:spacing w:val="-3"/>
          <w:sz w:val="28"/>
          <w:szCs w:val="28"/>
        </w:rPr>
        <w:t>»</w:t>
      </w:r>
      <w:r w:rsidR="00D05939" w:rsidRPr="00D05939">
        <w:rPr>
          <w:rFonts w:ascii="Bookman Old Style" w:hAnsi="Bookman Old Style"/>
          <w:spacing w:val="-3"/>
          <w:sz w:val="28"/>
          <w:szCs w:val="28"/>
        </w:rPr>
        <w:t>.</w:t>
      </w:r>
    </w:p>
    <w:p w:rsidR="00D05939" w:rsidRPr="00D05939" w:rsidRDefault="00CB150B"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Por lo anterior afirmó </w:t>
      </w:r>
      <w:r w:rsidR="00050A0C">
        <w:rPr>
          <w:rFonts w:ascii="Bookman Old Style" w:hAnsi="Bookman Old Style"/>
          <w:spacing w:val="-3"/>
          <w:sz w:val="28"/>
          <w:szCs w:val="28"/>
        </w:rPr>
        <w:t>que, «</w:t>
      </w:r>
      <w:r w:rsidR="00D05939" w:rsidRPr="00DA7A12">
        <w:rPr>
          <w:rFonts w:ascii="Bookman Old Style" w:hAnsi="Bookman Old Style"/>
          <w:i/>
          <w:spacing w:val="-3"/>
          <w:sz w:val="24"/>
          <w:szCs w:val="28"/>
        </w:rPr>
        <w:t>no son las antenas de telefonía móvil sino los teléfonos receptores, utilizados en forma intensiva por los usuarios (más de 30 minutos al día), los que alertan a la comunidad médica</w:t>
      </w:r>
      <w:r w:rsidR="00DA7A12">
        <w:rPr>
          <w:rFonts w:ascii="Bookman Old Style" w:hAnsi="Bookman Old Style"/>
          <w:spacing w:val="-3"/>
          <w:sz w:val="28"/>
          <w:szCs w:val="28"/>
        </w:rPr>
        <w:t>»</w:t>
      </w:r>
      <w:r w:rsidR="006D2FA1">
        <w:rPr>
          <w:rFonts w:ascii="Bookman Old Style" w:hAnsi="Bookman Old Style"/>
          <w:spacing w:val="-3"/>
          <w:sz w:val="28"/>
          <w:szCs w:val="28"/>
        </w:rPr>
        <w:t xml:space="preserve"> y que, </w:t>
      </w:r>
      <w:r w:rsidR="00F11488">
        <w:rPr>
          <w:rFonts w:ascii="Bookman Old Style" w:hAnsi="Bookman Old Style"/>
          <w:spacing w:val="-3"/>
          <w:sz w:val="28"/>
          <w:szCs w:val="28"/>
        </w:rPr>
        <w:t>en el documento «</w:t>
      </w:r>
      <w:r w:rsidR="00D05939" w:rsidRPr="00F8510C">
        <w:rPr>
          <w:rFonts w:ascii="Bookman Old Style" w:hAnsi="Bookman Old Style"/>
          <w:i/>
          <w:spacing w:val="-3"/>
          <w:sz w:val="24"/>
          <w:szCs w:val="28"/>
        </w:rPr>
        <w:t xml:space="preserve">Base </w:t>
      </w:r>
      <w:proofErr w:type="spellStart"/>
      <w:r w:rsidR="00D05939" w:rsidRPr="00F8510C">
        <w:rPr>
          <w:rFonts w:ascii="Bookman Old Style" w:hAnsi="Bookman Old Style"/>
          <w:i/>
          <w:spacing w:val="-3"/>
          <w:sz w:val="24"/>
          <w:szCs w:val="28"/>
        </w:rPr>
        <w:t>stations</w:t>
      </w:r>
      <w:proofErr w:type="spellEnd"/>
      <w:r w:rsidR="00D05939" w:rsidRPr="00F8510C">
        <w:rPr>
          <w:rFonts w:ascii="Bookman Old Style" w:hAnsi="Bookman Old Style"/>
          <w:i/>
          <w:spacing w:val="-3"/>
          <w:sz w:val="24"/>
          <w:szCs w:val="28"/>
        </w:rPr>
        <w:t xml:space="preserve"> and </w:t>
      </w:r>
      <w:proofErr w:type="spellStart"/>
      <w:r w:rsidR="00D05939" w:rsidRPr="00F8510C">
        <w:rPr>
          <w:rFonts w:ascii="Bookman Old Style" w:hAnsi="Bookman Old Style"/>
          <w:i/>
          <w:spacing w:val="-3"/>
          <w:sz w:val="24"/>
          <w:szCs w:val="28"/>
        </w:rPr>
        <w:t>wireless</w:t>
      </w:r>
      <w:proofErr w:type="spellEnd"/>
      <w:r w:rsidR="00D05939" w:rsidRPr="00F8510C">
        <w:rPr>
          <w:rFonts w:ascii="Bookman Old Style" w:hAnsi="Bookman Old Style"/>
          <w:i/>
          <w:spacing w:val="-3"/>
          <w:sz w:val="24"/>
          <w:szCs w:val="28"/>
        </w:rPr>
        <w:t xml:space="preserve"> </w:t>
      </w:r>
      <w:proofErr w:type="spellStart"/>
      <w:r w:rsidR="00D05939" w:rsidRPr="00F8510C">
        <w:rPr>
          <w:rFonts w:ascii="Bookman Old Style" w:hAnsi="Bookman Old Style"/>
          <w:i/>
          <w:spacing w:val="-3"/>
          <w:sz w:val="24"/>
          <w:szCs w:val="28"/>
        </w:rPr>
        <w:t>networks</w:t>
      </w:r>
      <w:proofErr w:type="spellEnd"/>
      <w:r w:rsidR="00D05939" w:rsidRPr="00F8510C">
        <w:rPr>
          <w:rFonts w:ascii="Bookman Old Style" w:hAnsi="Bookman Old Style"/>
          <w:i/>
          <w:spacing w:val="-3"/>
          <w:sz w:val="24"/>
          <w:szCs w:val="28"/>
        </w:rPr>
        <w:t xml:space="preserve">: </w:t>
      </w:r>
      <w:proofErr w:type="spellStart"/>
      <w:r w:rsidR="00D05939" w:rsidRPr="00F8510C">
        <w:rPr>
          <w:rFonts w:ascii="Bookman Old Style" w:hAnsi="Bookman Old Style"/>
          <w:i/>
          <w:spacing w:val="-3"/>
          <w:sz w:val="24"/>
          <w:szCs w:val="28"/>
        </w:rPr>
        <w:t>e</w:t>
      </w:r>
      <w:r w:rsidR="00F11488" w:rsidRPr="00F8510C">
        <w:rPr>
          <w:rFonts w:ascii="Bookman Old Style" w:hAnsi="Bookman Old Style"/>
          <w:i/>
          <w:spacing w:val="-3"/>
          <w:sz w:val="24"/>
          <w:szCs w:val="28"/>
        </w:rPr>
        <w:t>xposure</w:t>
      </w:r>
      <w:proofErr w:type="spellEnd"/>
      <w:r w:rsidR="00F11488" w:rsidRPr="00F8510C">
        <w:rPr>
          <w:rFonts w:ascii="Bookman Old Style" w:hAnsi="Bookman Old Style"/>
          <w:i/>
          <w:spacing w:val="-3"/>
          <w:sz w:val="24"/>
          <w:szCs w:val="28"/>
        </w:rPr>
        <w:t xml:space="preserve"> and </w:t>
      </w:r>
      <w:proofErr w:type="spellStart"/>
      <w:r w:rsidR="00F11488" w:rsidRPr="00F8510C">
        <w:rPr>
          <w:rFonts w:ascii="Bookman Old Style" w:hAnsi="Bookman Old Style"/>
          <w:i/>
          <w:spacing w:val="-3"/>
          <w:sz w:val="24"/>
          <w:szCs w:val="28"/>
        </w:rPr>
        <w:t>health</w:t>
      </w:r>
      <w:proofErr w:type="spellEnd"/>
      <w:r w:rsidR="00F11488" w:rsidRPr="00F8510C">
        <w:rPr>
          <w:rFonts w:ascii="Bookman Old Style" w:hAnsi="Bookman Old Style"/>
          <w:i/>
          <w:spacing w:val="-3"/>
          <w:sz w:val="24"/>
          <w:szCs w:val="28"/>
        </w:rPr>
        <w:t xml:space="preserve"> </w:t>
      </w:r>
      <w:proofErr w:type="spellStart"/>
      <w:r w:rsidR="00F11488" w:rsidRPr="00F8510C">
        <w:rPr>
          <w:rFonts w:ascii="Bookman Old Style" w:hAnsi="Bookman Old Style"/>
          <w:i/>
          <w:spacing w:val="-3"/>
          <w:sz w:val="24"/>
          <w:szCs w:val="28"/>
        </w:rPr>
        <w:t>consequences</w:t>
      </w:r>
      <w:proofErr w:type="spellEnd"/>
      <w:r w:rsidR="00F11488">
        <w:rPr>
          <w:rFonts w:ascii="Bookman Old Style" w:hAnsi="Bookman Old Style"/>
          <w:spacing w:val="-3"/>
          <w:sz w:val="28"/>
          <w:szCs w:val="28"/>
        </w:rPr>
        <w:t>»</w:t>
      </w:r>
      <w:r w:rsidR="00D05939" w:rsidRPr="00D05939">
        <w:rPr>
          <w:rFonts w:ascii="Bookman Old Style" w:hAnsi="Bookman Old Style"/>
          <w:spacing w:val="-3"/>
          <w:sz w:val="28"/>
          <w:szCs w:val="28"/>
        </w:rPr>
        <w:t>, también publicado por la OM</w:t>
      </w:r>
      <w:r w:rsidR="003F0F54">
        <w:rPr>
          <w:rFonts w:ascii="Bookman Old Style" w:hAnsi="Bookman Old Style"/>
          <w:spacing w:val="-3"/>
          <w:sz w:val="28"/>
          <w:szCs w:val="28"/>
        </w:rPr>
        <w:t>S</w:t>
      </w:r>
      <w:r w:rsidR="00D05939" w:rsidRPr="00D05939">
        <w:rPr>
          <w:rFonts w:ascii="Bookman Old Style" w:hAnsi="Bookman Old Style"/>
          <w:spacing w:val="-3"/>
          <w:sz w:val="28"/>
          <w:szCs w:val="28"/>
        </w:rPr>
        <w:t xml:space="preserve"> en relación con el riesgo que tienen sobre la salud las antenas de telefonía móvil, </w:t>
      </w:r>
      <w:r w:rsidR="003131B5">
        <w:rPr>
          <w:rFonts w:ascii="Bookman Old Style" w:hAnsi="Bookman Old Style"/>
          <w:spacing w:val="-3"/>
          <w:sz w:val="28"/>
          <w:szCs w:val="28"/>
        </w:rPr>
        <w:t>concluye que «</w:t>
      </w:r>
      <w:r w:rsidR="003131B5" w:rsidRPr="003131B5">
        <w:rPr>
          <w:rFonts w:ascii="Bookman Old Style" w:hAnsi="Bookman Old Style"/>
          <w:i/>
          <w:spacing w:val="-3"/>
          <w:sz w:val="24"/>
          <w:szCs w:val="28"/>
        </w:rPr>
        <w:t>[t]</w:t>
      </w:r>
      <w:proofErr w:type="spellStart"/>
      <w:r w:rsidR="00D05939" w:rsidRPr="003131B5">
        <w:rPr>
          <w:rFonts w:ascii="Bookman Old Style" w:hAnsi="Bookman Old Style"/>
          <w:i/>
          <w:spacing w:val="-3"/>
          <w:sz w:val="24"/>
          <w:szCs w:val="28"/>
        </w:rPr>
        <w:t>eniendo</w:t>
      </w:r>
      <w:proofErr w:type="spellEnd"/>
      <w:r w:rsidR="00D05939" w:rsidRPr="003131B5">
        <w:rPr>
          <w:rFonts w:ascii="Bookman Old Style" w:hAnsi="Bookman Old Style"/>
          <w:i/>
          <w:spacing w:val="-3"/>
          <w:sz w:val="24"/>
          <w:szCs w:val="28"/>
        </w:rPr>
        <w:t xml:space="preserve"> en cuenta los muy bajos niveles de exposición y los resultados de investigaciones reunidos hasta el momento, no hay ninguna prueba científica convincente de que las </w:t>
      </w:r>
      <w:r w:rsidR="00D05939" w:rsidRPr="003131B5">
        <w:rPr>
          <w:rFonts w:ascii="Bookman Old Style" w:hAnsi="Bookman Old Style"/>
          <w:i/>
          <w:spacing w:val="-3"/>
          <w:sz w:val="24"/>
          <w:szCs w:val="28"/>
          <w:u w:val="single"/>
        </w:rPr>
        <w:t>débiles señales</w:t>
      </w:r>
      <w:r w:rsidR="00D05939" w:rsidRPr="003131B5">
        <w:rPr>
          <w:rFonts w:ascii="Bookman Old Style" w:hAnsi="Bookman Old Style"/>
          <w:i/>
          <w:spacing w:val="-3"/>
          <w:sz w:val="24"/>
          <w:szCs w:val="28"/>
        </w:rPr>
        <w:t xml:space="preserve"> de RF procedentes de las estaciones de base y de las redes inalámbricas teng</w:t>
      </w:r>
      <w:r w:rsidR="003131B5" w:rsidRPr="003131B5">
        <w:rPr>
          <w:rFonts w:ascii="Bookman Old Style" w:hAnsi="Bookman Old Style"/>
          <w:i/>
          <w:spacing w:val="-3"/>
          <w:sz w:val="24"/>
          <w:szCs w:val="28"/>
        </w:rPr>
        <w:t>an efectos adversos en la salud</w:t>
      </w:r>
      <w:r w:rsidR="003131B5">
        <w:rPr>
          <w:rFonts w:ascii="Bookman Old Style" w:hAnsi="Bookman Old Style"/>
          <w:spacing w:val="-3"/>
          <w:sz w:val="28"/>
          <w:szCs w:val="28"/>
        </w:rPr>
        <w:t>»</w:t>
      </w:r>
      <w:r w:rsidR="00D05939" w:rsidRPr="00D05939">
        <w:rPr>
          <w:rFonts w:ascii="Bookman Old Style" w:hAnsi="Bookman Old Style"/>
          <w:spacing w:val="-3"/>
          <w:sz w:val="28"/>
          <w:szCs w:val="28"/>
        </w:rPr>
        <w:t xml:space="preserve"> (subraya</w:t>
      </w:r>
      <w:r w:rsidR="003131B5">
        <w:rPr>
          <w:rFonts w:ascii="Bookman Old Style" w:hAnsi="Bookman Old Style"/>
          <w:spacing w:val="-3"/>
          <w:sz w:val="28"/>
          <w:szCs w:val="28"/>
        </w:rPr>
        <w:t>do</w:t>
      </w:r>
      <w:r w:rsidR="00D05939" w:rsidRPr="00D05939">
        <w:rPr>
          <w:rFonts w:ascii="Bookman Old Style" w:hAnsi="Bookman Old Style"/>
          <w:spacing w:val="-3"/>
          <w:sz w:val="28"/>
          <w:szCs w:val="28"/>
        </w:rPr>
        <w:t xml:space="preserve"> </w:t>
      </w:r>
      <w:r w:rsidR="003131B5">
        <w:rPr>
          <w:rFonts w:ascii="Bookman Old Style" w:hAnsi="Bookman Old Style"/>
          <w:spacing w:val="-3"/>
          <w:sz w:val="28"/>
          <w:szCs w:val="28"/>
        </w:rPr>
        <w:t>del texto original</w:t>
      </w:r>
      <w:r w:rsidR="00D05939" w:rsidRPr="00D05939">
        <w:rPr>
          <w:rFonts w:ascii="Bookman Old Style" w:hAnsi="Bookman Old Style"/>
          <w:spacing w:val="-3"/>
          <w:sz w:val="28"/>
          <w:szCs w:val="28"/>
        </w:rPr>
        <w:t xml:space="preserve"> original).</w:t>
      </w:r>
    </w:p>
    <w:p w:rsidR="00D05939" w:rsidRPr="00D05939" w:rsidRDefault="00D05939" w:rsidP="00C64A8D">
      <w:pPr>
        <w:spacing w:after="0" w:line="360" w:lineRule="auto"/>
        <w:ind w:firstLine="720"/>
        <w:jc w:val="both"/>
        <w:rPr>
          <w:rFonts w:ascii="Bookman Old Style" w:hAnsi="Bookman Old Style"/>
          <w:spacing w:val="-3"/>
          <w:sz w:val="28"/>
          <w:szCs w:val="28"/>
        </w:rPr>
      </w:pPr>
    </w:p>
    <w:p w:rsidR="00D05939" w:rsidRPr="00B647C3" w:rsidRDefault="00B40C2C" w:rsidP="00C64A8D">
      <w:pPr>
        <w:spacing w:after="0" w:line="360" w:lineRule="auto"/>
        <w:ind w:firstLine="720"/>
        <w:jc w:val="both"/>
        <w:rPr>
          <w:rFonts w:ascii="Bookman Old Style" w:hAnsi="Bookman Old Style"/>
          <w:spacing w:val="-6"/>
          <w:sz w:val="28"/>
          <w:szCs w:val="28"/>
        </w:rPr>
      </w:pPr>
      <w:r w:rsidRPr="00B647C3">
        <w:rPr>
          <w:rFonts w:ascii="Bookman Old Style" w:hAnsi="Bookman Old Style"/>
          <w:spacing w:val="-6"/>
          <w:sz w:val="28"/>
          <w:szCs w:val="28"/>
        </w:rPr>
        <w:t>Agregó que debido a que «</w:t>
      </w:r>
      <w:r w:rsidR="00D05939" w:rsidRPr="00B647C3">
        <w:rPr>
          <w:rFonts w:ascii="Bookman Old Style" w:hAnsi="Bookman Old Style"/>
          <w:i/>
          <w:spacing w:val="-6"/>
          <w:sz w:val="24"/>
          <w:szCs w:val="28"/>
        </w:rPr>
        <w:t xml:space="preserve">las estaciones base de telefonía móvil celular buscan dar cobertura principalmente en aquellas áreas donde </w:t>
      </w:r>
      <w:r w:rsidR="00D05939" w:rsidRPr="00B647C3">
        <w:rPr>
          <w:rFonts w:ascii="Bookman Old Style" w:hAnsi="Bookman Old Style"/>
          <w:i/>
          <w:spacing w:val="-6"/>
          <w:sz w:val="24"/>
          <w:szCs w:val="28"/>
        </w:rPr>
        <w:lastRenderedPageBreak/>
        <w:t>existe una alta concentración de usuarios, las estaciones deben ubicarse en cabeceras municipales, zonas de oficinas, zonas residenciales, centros comerciales y, en general, lugares de alta concentración de personas</w:t>
      </w:r>
      <w:r w:rsidRPr="00B647C3">
        <w:rPr>
          <w:rFonts w:ascii="Bookman Old Style" w:hAnsi="Bookman Old Style"/>
          <w:spacing w:val="-6"/>
          <w:sz w:val="28"/>
          <w:szCs w:val="28"/>
        </w:rPr>
        <w:t>», por  tanto, «</w:t>
      </w:r>
      <w:r w:rsidR="00D05939" w:rsidRPr="00B647C3">
        <w:rPr>
          <w:rFonts w:ascii="Bookman Old Style" w:hAnsi="Bookman Old Style"/>
          <w:i/>
          <w:spacing w:val="-6"/>
          <w:sz w:val="24"/>
          <w:szCs w:val="28"/>
        </w:rPr>
        <w:t>la estructura de la red de telefonía móvil se basa en un conjunto de celdas que cubren pequeñas áreas geográficas para atender la demanda del servicio. Adicionalmente, a mayor cantidad de usuarios en un área geográfica, se debe aumentar la cantidad de estaciones que prestan el servicio, ya que estas estaciones tienen asociada una capacidad límite para atender los servicios de voz y de datos requeridos por los usuarios</w:t>
      </w:r>
      <w:r w:rsidRPr="00B647C3">
        <w:rPr>
          <w:rFonts w:ascii="Bookman Old Style" w:hAnsi="Bookman Old Style"/>
          <w:spacing w:val="-6"/>
          <w:sz w:val="28"/>
          <w:szCs w:val="28"/>
        </w:rPr>
        <w:t>»</w:t>
      </w:r>
      <w:r w:rsidR="00D05939" w:rsidRPr="00B647C3">
        <w:rPr>
          <w:rFonts w:ascii="Bookman Old Style" w:hAnsi="Bookman Old Style"/>
          <w:spacing w:val="-6"/>
          <w:sz w:val="28"/>
          <w:szCs w:val="28"/>
        </w:rPr>
        <w:t>.</w:t>
      </w:r>
    </w:p>
    <w:p w:rsidR="00D05939" w:rsidRPr="00D05939" w:rsidRDefault="00D05939" w:rsidP="00C64A8D">
      <w:pPr>
        <w:spacing w:after="0" w:line="360" w:lineRule="auto"/>
        <w:ind w:firstLine="720"/>
        <w:jc w:val="both"/>
        <w:rPr>
          <w:rFonts w:ascii="Bookman Old Style" w:hAnsi="Bookman Old Style"/>
          <w:spacing w:val="-3"/>
          <w:sz w:val="28"/>
          <w:szCs w:val="28"/>
        </w:rPr>
      </w:pPr>
    </w:p>
    <w:p w:rsidR="00D05939" w:rsidRDefault="00BE628E"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Remarcó </w:t>
      </w:r>
      <w:r w:rsidR="00C33F0C">
        <w:rPr>
          <w:rFonts w:ascii="Bookman Old Style" w:hAnsi="Bookman Old Style"/>
          <w:spacing w:val="-3"/>
          <w:sz w:val="28"/>
          <w:szCs w:val="28"/>
        </w:rPr>
        <w:t xml:space="preserve">que si </w:t>
      </w:r>
      <w:r w:rsidR="00D05939" w:rsidRPr="00D05939">
        <w:rPr>
          <w:rFonts w:ascii="Bookman Old Style" w:hAnsi="Bookman Old Style"/>
          <w:spacing w:val="-3"/>
          <w:sz w:val="28"/>
          <w:szCs w:val="28"/>
        </w:rPr>
        <w:t xml:space="preserve">se obstaculizara la instalación de las estaciones de los servicios de comunicaciones móviles, </w:t>
      </w:r>
      <w:r w:rsidR="00C33F0C">
        <w:rPr>
          <w:rFonts w:ascii="Bookman Old Style" w:hAnsi="Bookman Old Style"/>
          <w:spacing w:val="-3"/>
          <w:sz w:val="28"/>
          <w:szCs w:val="28"/>
        </w:rPr>
        <w:t>se</w:t>
      </w:r>
      <w:r w:rsidR="00D05939" w:rsidRPr="00D05939">
        <w:rPr>
          <w:rFonts w:ascii="Bookman Old Style" w:hAnsi="Bookman Old Style"/>
          <w:spacing w:val="-3"/>
          <w:sz w:val="28"/>
          <w:szCs w:val="28"/>
        </w:rPr>
        <w:t xml:space="preserve"> </w:t>
      </w:r>
      <w:r w:rsidR="00C33F0C">
        <w:rPr>
          <w:rFonts w:ascii="Bookman Old Style" w:hAnsi="Bookman Old Style"/>
          <w:spacing w:val="-3"/>
          <w:sz w:val="28"/>
          <w:szCs w:val="28"/>
        </w:rPr>
        <w:t>«</w:t>
      </w:r>
      <w:r w:rsidR="00D05939" w:rsidRPr="00C33F0C">
        <w:rPr>
          <w:rFonts w:ascii="Bookman Old Style" w:hAnsi="Bookman Old Style"/>
          <w:i/>
          <w:spacing w:val="-3"/>
          <w:sz w:val="24"/>
          <w:szCs w:val="28"/>
        </w:rPr>
        <w:t>perjudicaría la adecuada prestación del servicio porque una estación base debería dar cobertura a un área de mayor tamaño, que no obedecería a criterios técnicos de diseño de la red. Esta situación implica una disminución de la calidad de los servicios, lo cual sería percibido por los usuarios como permanentes fallas al Intentar establecer una llamada, degradación de la calidad de la llamada, zonas sin cobertura de la señal de telefonía móvil, muy baja velocidad en los servicios de datos (navegación en internet), etc</w:t>
      </w:r>
      <w:r w:rsidR="00E72E66">
        <w:rPr>
          <w:rFonts w:ascii="Bookman Old Style" w:hAnsi="Bookman Old Style"/>
          <w:i/>
          <w:spacing w:val="-3"/>
          <w:sz w:val="24"/>
          <w:szCs w:val="28"/>
        </w:rPr>
        <w:t>.</w:t>
      </w:r>
      <w:r w:rsidR="00791DD2" w:rsidRPr="00791DD2">
        <w:rPr>
          <w:rFonts w:ascii="Bookman Old Style" w:hAnsi="Bookman Old Style"/>
          <w:i/>
          <w:spacing w:val="-3"/>
          <w:sz w:val="28"/>
          <w:szCs w:val="28"/>
        </w:rPr>
        <w:t>»</w:t>
      </w:r>
      <w:r w:rsidR="00D05939" w:rsidRPr="00D05939">
        <w:rPr>
          <w:rFonts w:ascii="Bookman Old Style" w:hAnsi="Bookman Old Style"/>
          <w:spacing w:val="-3"/>
          <w:sz w:val="28"/>
          <w:szCs w:val="28"/>
        </w:rPr>
        <w:t>.</w:t>
      </w:r>
    </w:p>
    <w:p w:rsidR="00AE2DF1" w:rsidRPr="00D05939" w:rsidRDefault="00AE2DF1" w:rsidP="00C64A8D">
      <w:pPr>
        <w:spacing w:after="0" w:line="360" w:lineRule="auto"/>
        <w:ind w:firstLine="720"/>
        <w:jc w:val="both"/>
        <w:rPr>
          <w:rFonts w:ascii="Bookman Old Style" w:hAnsi="Bookman Old Style"/>
          <w:spacing w:val="-3"/>
          <w:sz w:val="28"/>
          <w:szCs w:val="28"/>
        </w:rPr>
      </w:pPr>
    </w:p>
    <w:p w:rsidR="00D05939" w:rsidRPr="00D05939" w:rsidRDefault="00370083"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También manifestó que </w:t>
      </w:r>
      <w:r w:rsidR="00FD7E15">
        <w:rPr>
          <w:rFonts w:ascii="Bookman Old Style" w:hAnsi="Bookman Old Style"/>
          <w:spacing w:val="-3"/>
          <w:sz w:val="28"/>
          <w:szCs w:val="28"/>
        </w:rPr>
        <w:t>«</w:t>
      </w:r>
      <w:r w:rsidR="00FD7E15" w:rsidRPr="00FD7E15">
        <w:rPr>
          <w:rFonts w:ascii="Bookman Old Style" w:hAnsi="Bookman Old Style"/>
          <w:i/>
          <w:spacing w:val="-3"/>
          <w:sz w:val="24"/>
          <w:szCs w:val="28"/>
        </w:rPr>
        <w:t>[a]</w:t>
      </w:r>
      <w:r w:rsidR="00D05939" w:rsidRPr="00FD7E15">
        <w:rPr>
          <w:rFonts w:ascii="Bookman Old Style" w:hAnsi="Bookman Old Style"/>
          <w:i/>
          <w:spacing w:val="-3"/>
          <w:sz w:val="24"/>
          <w:szCs w:val="28"/>
        </w:rPr>
        <w:t>l estar las estaciones de telefonía móvil más distantes de las zonas en donde se requiere la prestación del servicio, tanto éstas como los equipos celulares que usan los usuarios, necesitarían operar con mayor potencia, lo cual implica un aumento de la intensidad de los campos electromagnéticos generados, comparado con el que se originaría si la antena se encontrara más cerca de la zona donde se requiere el servicio, generándose el efecto contrario</w:t>
      </w:r>
      <w:r w:rsidR="00FD7E15">
        <w:rPr>
          <w:rFonts w:ascii="Bookman Old Style" w:hAnsi="Bookman Old Style"/>
          <w:spacing w:val="-3"/>
          <w:sz w:val="28"/>
          <w:szCs w:val="28"/>
        </w:rPr>
        <w:t xml:space="preserve">», por lo </w:t>
      </w:r>
      <w:r w:rsidR="006A3163">
        <w:rPr>
          <w:rFonts w:ascii="Bookman Old Style" w:hAnsi="Bookman Old Style"/>
          <w:spacing w:val="-3"/>
          <w:sz w:val="28"/>
          <w:szCs w:val="28"/>
        </w:rPr>
        <w:t>que</w:t>
      </w:r>
      <w:r w:rsidR="00FD7E15">
        <w:rPr>
          <w:rFonts w:ascii="Bookman Old Style" w:hAnsi="Bookman Old Style"/>
          <w:spacing w:val="-3"/>
          <w:sz w:val="28"/>
          <w:szCs w:val="28"/>
        </w:rPr>
        <w:t xml:space="preserve"> concluye que «</w:t>
      </w:r>
      <w:r w:rsidR="00D05939" w:rsidRPr="00FD7E15">
        <w:rPr>
          <w:rFonts w:ascii="Bookman Old Style" w:hAnsi="Bookman Old Style"/>
          <w:i/>
          <w:spacing w:val="-3"/>
          <w:sz w:val="24"/>
          <w:szCs w:val="28"/>
        </w:rPr>
        <w:t>el hecho que las estaciones de telefonía móvil se encuentren más cerca de la población no implica que vaya a estar expuesta a mayores niveles de intensidad de campos electromagnéticos</w:t>
      </w:r>
      <w:r w:rsidR="00FD7E15">
        <w:rPr>
          <w:rFonts w:ascii="Bookman Old Style" w:hAnsi="Bookman Old Style"/>
          <w:spacing w:val="-3"/>
          <w:sz w:val="28"/>
          <w:szCs w:val="28"/>
        </w:rPr>
        <w:t>»</w:t>
      </w:r>
      <w:r w:rsidR="00D05939" w:rsidRPr="00D05939">
        <w:rPr>
          <w:rFonts w:ascii="Bookman Old Style" w:hAnsi="Bookman Old Style"/>
          <w:spacing w:val="-3"/>
          <w:sz w:val="28"/>
          <w:szCs w:val="28"/>
        </w:rPr>
        <w:t>.</w:t>
      </w:r>
    </w:p>
    <w:p w:rsidR="00D05939" w:rsidRPr="00D05939" w:rsidRDefault="00D05939" w:rsidP="00C64A8D">
      <w:pPr>
        <w:spacing w:after="0" w:line="360" w:lineRule="auto"/>
        <w:ind w:firstLine="720"/>
        <w:jc w:val="both"/>
        <w:rPr>
          <w:rFonts w:ascii="Bookman Old Style" w:hAnsi="Bookman Old Style"/>
          <w:spacing w:val="-3"/>
          <w:sz w:val="28"/>
          <w:szCs w:val="28"/>
        </w:rPr>
      </w:pPr>
    </w:p>
    <w:p w:rsidR="00D05939" w:rsidRPr="00D05939" w:rsidRDefault="00AE2DF1"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lastRenderedPageBreak/>
        <w:t xml:space="preserve">Afirmó que </w:t>
      </w:r>
      <w:r w:rsidR="00D87AE9">
        <w:rPr>
          <w:rFonts w:ascii="Bookman Old Style" w:hAnsi="Bookman Old Style"/>
          <w:spacing w:val="-3"/>
          <w:sz w:val="28"/>
          <w:szCs w:val="28"/>
        </w:rPr>
        <w:t xml:space="preserve">en aplicación al </w:t>
      </w:r>
      <w:r w:rsidR="00D05939" w:rsidRPr="00D05939">
        <w:rPr>
          <w:rFonts w:ascii="Bookman Old Style" w:hAnsi="Bookman Old Style"/>
          <w:spacing w:val="-3"/>
          <w:sz w:val="28"/>
          <w:szCs w:val="28"/>
        </w:rPr>
        <w:t>Principio de Precaución que recogen las recomendaciones de la Unión Internacional de Telecomunicaciones, elaboradas con base en los estudios de la Organización Mundial de la Salud, el Decreto 195 de 2005 reguló los límites de exposición de las personas a campos electromagnéticos y los procedimientos para la Instalación de estaciones radioeléctricas, como las antenas de telefonía móvil</w:t>
      </w:r>
      <w:r w:rsidR="00D87AE9">
        <w:rPr>
          <w:rFonts w:ascii="Bookman Old Style" w:hAnsi="Bookman Old Style"/>
          <w:spacing w:val="-3"/>
          <w:sz w:val="28"/>
          <w:szCs w:val="28"/>
        </w:rPr>
        <w:t xml:space="preserve"> y, d</w:t>
      </w:r>
      <w:r w:rsidR="00D05939" w:rsidRPr="00D05939">
        <w:rPr>
          <w:rFonts w:ascii="Bookman Old Style" w:hAnsi="Bookman Old Style"/>
          <w:spacing w:val="-3"/>
          <w:sz w:val="28"/>
          <w:szCs w:val="28"/>
        </w:rPr>
        <w:t>e acuerdo con el artículo 3,</w:t>
      </w:r>
      <w:r w:rsidR="00B647C3">
        <w:rPr>
          <w:rFonts w:ascii="Bookman Old Style" w:hAnsi="Bookman Old Style"/>
          <w:spacing w:val="-3"/>
          <w:sz w:val="28"/>
          <w:szCs w:val="28"/>
        </w:rPr>
        <w:t xml:space="preserve"> de la Resolución 1645 de 2005</w:t>
      </w:r>
      <w:r w:rsidR="00D05939" w:rsidRPr="00D05939">
        <w:rPr>
          <w:rFonts w:ascii="Bookman Old Style" w:hAnsi="Bookman Old Style"/>
          <w:spacing w:val="-3"/>
          <w:sz w:val="28"/>
          <w:szCs w:val="28"/>
        </w:rPr>
        <w:t xml:space="preserve">, </w:t>
      </w:r>
      <w:r w:rsidR="00D87AE9">
        <w:rPr>
          <w:rFonts w:ascii="Bookman Old Style" w:hAnsi="Bookman Old Style"/>
          <w:spacing w:val="-3"/>
          <w:sz w:val="28"/>
          <w:szCs w:val="28"/>
        </w:rPr>
        <w:t>«</w:t>
      </w:r>
      <w:r w:rsidR="00D05939" w:rsidRPr="00775214">
        <w:rPr>
          <w:rFonts w:ascii="Bookman Old Style" w:hAnsi="Bookman Old Style"/>
          <w:i/>
          <w:spacing w:val="-3"/>
          <w:sz w:val="24"/>
          <w:szCs w:val="28"/>
        </w:rPr>
        <w:t xml:space="preserve">los emisores de Telefonía Móvil Celular, Servicios de Comunicación Personal - PCS y los Sistemas de Acceso </w:t>
      </w:r>
      <w:proofErr w:type="spellStart"/>
      <w:r w:rsidR="00D05939" w:rsidRPr="00775214">
        <w:rPr>
          <w:rFonts w:ascii="Bookman Old Style" w:hAnsi="Bookman Old Style"/>
          <w:i/>
          <w:spacing w:val="-3"/>
          <w:sz w:val="24"/>
          <w:szCs w:val="28"/>
        </w:rPr>
        <w:t>Troncalizado</w:t>
      </w:r>
      <w:proofErr w:type="spellEnd"/>
      <w:r w:rsidR="00D87AE9" w:rsidRPr="00775214">
        <w:rPr>
          <w:rFonts w:ascii="Bookman Old Style" w:hAnsi="Bookman Old Style"/>
          <w:i/>
          <w:spacing w:val="-3"/>
          <w:sz w:val="24"/>
          <w:szCs w:val="28"/>
        </w:rPr>
        <w:t xml:space="preserve"> </w:t>
      </w:r>
      <w:r w:rsidR="00D05939" w:rsidRPr="00775214">
        <w:rPr>
          <w:rFonts w:ascii="Bookman Old Style" w:hAnsi="Bookman Old Style"/>
          <w:i/>
          <w:spacing w:val="-3"/>
          <w:sz w:val="24"/>
          <w:szCs w:val="28"/>
        </w:rPr>
        <w:t xml:space="preserve">- </w:t>
      </w:r>
      <w:proofErr w:type="spellStart"/>
      <w:r w:rsidR="00D05939" w:rsidRPr="00775214">
        <w:rPr>
          <w:rFonts w:ascii="Bookman Old Style" w:hAnsi="Bookman Old Style"/>
          <w:i/>
          <w:spacing w:val="-3"/>
          <w:sz w:val="24"/>
          <w:szCs w:val="28"/>
        </w:rPr>
        <w:t>Trunking</w:t>
      </w:r>
      <w:proofErr w:type="spellEnd"/>
      <w:r w:rsidR="00D05939" w:rsidRPr="00775214">
        <w:rPr>
          <w:rFonts w:ascii="Bookman Old Style" w:hAnsi="Bookman Old Style"/>
          <w:i/>
          <w:spacing w:val="-3"/>
          <w:sz w:val="24"/>
          <w:szCs w:val="28"/>
        </w:rPr>
        <w:t xml:space="preserve"> son considerados fuentes inherentemente conformes, por lo que están excluidos de los procedimientos de medición pues "cumplen los límites de exposición pertinentes a pocos centímetros de la fuente</w:t>
      </w:r>
      <w:r w:rsidR="00775214">
        <w:rPr>
          <w:rFonts w:ascii="Bookman Old Style" w:hAnsi="Bookman Old Style"/>
          <w:spacing w:val="-3"/>
          <w:sz w:val="28"/>
          <w:szCs w:val="28"/>
        </w:rPr>
        <w:t>»</w:t>
      </w:r>
      <w:r w:rsidR="00D05939" w:rsidRPr="00D05939">
        <w:rPr>
          <w:rFonts w:ascii="Bookman Old Style" w:hAnsi="Bookman Old Style"/>
          <w:spacing w:val="-3"/>
          <w:sz w:val="28"/>
          <w:szCs w:val="28"/>
        </w:rPr>
        <w:t>.</w:t>
      </w:r>
    </w:p>
    <w:p w:rsidR="00D05939" w:rsidRPr="00D05939" w:rsidRDefault="00D05939" w:rsidP="00C64A8D">
      <w:pPr>
        <w:spacing w:after="0" w:line="360" w:lineRule="auto"/>
        <w:ind w:firstLine="720"/>
        <w:jc w:val="both"/>
        <w:rPr>
          <w:rFonts w:ascii="Bookman Old Style" w:hAnsi="Bookman Old Style"/>
          <w:spacing w:val="-3"/>
          <w:sz w:val="28"/>
          <w:szCs w:val="28"/>
        </w:rPr>
      </w:pPr>
    </w:p>
    <w:p w:rsidR="004E7EDE" w:rsidRDefault="002A4F19"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De otro lado, </w:t>
      </w:r>
      <w:r w:rsidR="00F56BF9">
        <w:rPr>
          <w:rFonts w:ascii="Bookman Old Style" w:hAnsi="Bookman Old Style"/>
          <w:spacing w:val="-3"/>
          <w:sz w:val="28"/>
          <w:szCs w:val="28"/>
        </w:rPr>
        <w:t>expresó que conforme a</w:t>
      </w:r>
      <w:r w:rsidR="00863407">
        <w:rPr>
          <w:rFonts w:ascii="Bookman Old Style" w:hAnsi="Bookman Old Style"/>
          <w:spacing w:val="-3"/>
          <w:sz w:val="28"/>
          <w:szCs w:val="28"/>
        </w:rPr>
        <w:t xml:space="preserve"> los </w:t>
      </w:r>
      <w:r w:rsidR="001F63AD">
        <w:rPr>
          <w:rFonts w:ascii="Bookman Old Style" w:hAnsi="Bookman Old Style"/>
          <w:spacing w:val="-3"/>
          <w:sz w:val="28"/>
          <w:szCs w:val="28"/>
        </w:rPr>
        <w:t>cánones</w:t>
      </w:r>
      <w:r w:rsidR="00863407">
        <w:rPr>
          <w:rFonts w:ascii="Bookman Old Style" w:hAnsi="Bookman Old Style"/>
          <w:spacing w:val="-3"/>
          <w:sz w:val="28"/>
          <w:szCs w:val="28"/>
        </w:rPr>
        <w:t xml:space="preserve"> </w:t>
      </w:r>
      <w:r w:rsidR="00F56BF9">
        <w:rPr>
          <w:rFonts w:ascii="Bookman Old Style" w:hAnsi="Bookman Old Style"/>
          <w:spacing w:val="-3"/>
          <w:sz w:val="28"/>
          <w:szCs w:val="28"/>
        </w:rPr>
        <w:t xml:space="preserve">313 </w:t>
      </w:r>
      <w:r w:rsidR="00863407">
        <w:rPr>
          <w:rFonts w:ascii="Bookman Old Style" w:hAnsi="Bookman Old Style"/>
          <w:spacing w:val="-3"/>
          <w:sz w:val="28"/>
          <w:szCs w:val="28"/>
        </w:rPr>
        <w:t>de la</w:t>
      </w:r>
      <w:r w:rsidR="00F56BF9">
        <w:rPr>
          <w:rFonts w:ascii="Bookman Old Style" w:hAnsi="Bookman Old Style"/>
          <w:spacing w:val="-3"/>
          <w:sz w:val="28"/>
          <w:szCs w:val="28"/>
        </w:rPr>
        <w:t xml:space="preserve"> Constitución Política</w:t>
      </w:r>
      <w:r w:rsidR="00863407">
        <w:rPr>
          <w:rFonts w:ascii="Bookman Old Style" w:hAnsi="Bookman Old Style"/>
          <w:spacing w:val="-3"/>
          <w:sz w:val="28"/>
          <w:szCs w:val="28"/>
        </w:rPr>
        <w:t xml:space="preserve">, </w:t>
      </w:r>
      <w:r w:rsidR="00DD4B80">
        <w:rPr>
          <w:rFonts w:ascii="Bookman Old Style" w:hAnsi="Bookman Old Style"/>
          <w:spacing w:val="-3"/>
          <w:sz w:val="28"/>
          <w:szCs w:val="28"/>
        </w:rPr>
        <w:t xml:space="preserve">29 de la Ley </w:t>
      </w:r>
      <w:r w:rsidR="00F56BF9">
        <w:rPr>
          <w:rFonts w:ascii="Bookman Old Style" w:hAnsi="Bookman Old Style"/>
          <w:spacing w:val="-3"/>
          <w:sz w:val="28"/>
          <w:szCs w:val="28"/>
        </w:rPr>
        <w:t>1454 de 2011, y 42 del Decreto 1333 de 1986, «</w:t>
      </w:r>
      <w:r w:rsidR="00F56BF9" w:rsidRPr="00DD4B80">
        <w:rPr>
          <w:rFonts w:ascii="Bookman Old Style" w:hAnsi="Bookman Old Style"/>
          <w:i/>
          <w:spacing w:val="-3"/>
          <w:sz w:val="24"/>
          <w:szCs w:val="28"/>
        </w:rPr>
        <w:t xml:space="preserve">corresponde a las autoridades municipales </w:t>
      </w:r>
      <w:r w:rsidR="00D05939" w:rsidRPr="00DD4B80">
        <w:rPr>
          <w:rFonts w:ascii="Bookman Old Style" w:hAnsi="Bookman Old Style"/>
          <w:i/>
          <w:spacing w:val="-3"/>
          <w:sz w:val="24"/>
          <w:szCs w:val="28"/>
        </w:rPr>
        <w:t>otorgar o suspender los permisos para la construcción de una torre donde se instalarán las antenas de telefonía móvil, de acuerdo con las normas sobre uso de suelo en el respectivo municipio</w:t>
      </w:r>
      <w:r w:rsidR="00DD4B80">
        <w:rPr>
          <w:rFonts w:ascii="Bookman Old Style" w:hAnsi="Bookman Old Style"/>
          <w:spacing w:val="-3"/>
          <w:sz w:val="28"/>
          <w:szCs w:val="28"/>
        </w:rPr>
        <w:t>», así como «</w:t>
      </w:r>
      <w:r w:rsidR="00D05939" w:rsidRPr="004E7EDE">
        <w:rPr>
          <w:rFonts w:ascii="Bookman Old Style" w:hAnsi="Bookman Old Style"/>
          <w:i/>
          <w:spacing w:val="-3"/>
          <w:sz w:val="24"/>
          <w:szCs w:val="28"/>
        </w:rPr>
        <w:t>controlar el nivel de ruido generado por los equipos Instalados en las torres para antenas, pues las antenas no producen un nivel de ruido que perturbe a la comunidad</w:t>
      </w:r>
      <w:r w:rsidR="004E7EDE">
        <w:rPr>
          <w:rFonts w:ascii="Bookman Old Style" w:hAnsi="Bookman Old Style"/>
          <w:spacing w:val="-3"/>
          <w:sz w:val="28"/>
          <w:szCs w:val="28"/>
        </w:rPr>
        <w:t>».</w:t>
      </w:r>
    </w:p>
    <w:p w:rsidR="001F63AD" w:rsidRDefault="001F63AD" w:rsidP="00C64A8D">
      <w:pPr>
        <w:spacing w:after="0" w:line="360" w:lineRule="auto"/>
        <w:ind w:firstLine="720"/>
        <w:jc w:val="both"/>
        <w:rPr>
          <w:rFonts w:ascii="Bookman Old Style" w:hAnsi="Bookman Old Style"/>
          <w:spacing w:val="-3"/>
          <w:sz w:val="28"/>
          <w:szCs w:val="28"/>
        </w:rPr>
      </w:pPr>
    </w:p>
    <w:p w:rsidR="00D05939" w:rsidRPr="00D05939" w:rsidRDefault="00BE628E"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Por demás señaló que d</w:t>
      </w:r>
      <w:r w:rsidR="00D05939" w:rsidRPr="00D05939">
        <w:rPr>
          <w:rFonts w:ascii="Bookman Old Style" w:hAnsi="Bookman Old Style"/>
          <w:spacing w:val="-3"/>
          <w:sz w:val="28"/>
          <w:szCs w:val="28"/>
        </w:rPr>
        <w:t xml:space="preserve">ando cumplimiento a la sentencia T-1077 de 2012, </w:t>
      </w:r>
      <w:r>
        <w:rPr>
          <w:rFonts w:ascii="Bookman Old Style" w:hAnsi="Bookman Old Style"/>
          <w:spacing w:val="-3"/>
          <w:sz w:val="28"/>
          <w:szCs w:val="28"/>
        </w:rPr>
        <w:t>«</w:t>
      </w:r>
      <w:r w:rsidR="00D05939" w:rsidRPr="00BE628E">
        <w:rPr>
          <w:rFonts w:ascii="Bookman Old Style" w:hAnsi="Bookman Old Style"/>
          <w:i/>
          <w:spacing w:val="-3"/>
          <w:sz w:val="24"/>
          <w:szCs w:val="28"/>
        </w:rPr>
        <w:t xml:space="preserve">desarrolló el Sistema de Monitoreo de Campos Electromagnéticos. Este sistema consiste en una moderna y robusta plataforma de información orientada al público en general, que proporciona, de manera clara y simple, los resultados de las mediciones y monitoreo de los campos electromagnéticos generados por las estaciones de radiocomunicaciones, así como datos útiles sobre </w:t>
      </w:r>
      <w:r w:rsidR="00D05939" w:rsidRPr="00BE628E">
        <w:rPr>
          <w:rFonts w:ascii="Bookman Old Style" w:hAnsi="Bookman Old Style"/>
          <w:i/>
          <w:spacing w:val="-3"/>
          <w:sz w:val="24"/>
          <w:szCs w:val="28"/>
        </w:rPr>
        <w:lastRenderedPageBreak/>
        <w:t>conceptos, normatividad y estudios relacionados con campos electromagnéticos, medio ambiente y salud</w:t>
      </w:r>
      <w:r>
        <w:rPr>
          <w:rFonts w:ascii="Bookman Old Style" w:hAnsi="Bookman Old Style"/>
          <w:spacing w:val="-3"/>
          <w:sz w:val="28"/>
          <w:szCs w:val="28"/>
        </w:rPr>
        <w:t>»</w:t>
      </w:r>
      <w:r w:rsidR="001B4CFC">
        <w:rPr>
          <w:rFonts w:ascii="Bookman Old Style" w:hAnsi="Bookman Old Style"/>
          <w:spacing w:val="-3"/>
          <w:sz w:val="28"/>
          <w:szCs w:val="28"/>
        </w:rPr>
        <w:t xml:space="preserve">, el que </w:t>
      </w:r>
      <w:r w:rsidR="00D828E6">
        <w:rPr>
          <w:rFonts w:ascii="Bookman Old Style" w:hAnsi="Bookman Old Style"/>
          <w:spacing w:val="-3"/>
          <w:sz w:val="28"/>
          <w:szCs w:val="28"/>
        </w:rPr>
        <w:t>«</w:t>
      </w:r>
      <w:r w:rsidR="00D05939" w:rsidRPr="006C6BE7">
        <w:rPr>
          <w:rFonts w:ascii="Bookman Old Style" w:hAnsi="Bookman Old Style"/>
          <w:i/>
          <w:spacing w:val="-3"/>
          <w:sz w:val="24"/>
          <w:szCs w:val="28"/>
        </w:rPr>
        <w:t>consta de 43 equipos que están midiendo de manera permanente los niveles de campos electromagnéticos en puntos estratégicos de diferentes ciudades de este país, como cercanías a hospitales, Instituciones educativas o zonas con alta densidad de infraestructura</w:t>
      </w:r>
      <w:r w:rsidR="00D828E6">
        <w:rPr>
          <w:rFonts w:ascii="Bookman Old Style" w:hAnsi="Bookman Old Style"/>
          <w:spacing w:val="-3"/>
          <w:sz w:val="28"/>
          <w:szCs w:val="28"/>
        </w:rPr>
        <w:t>» y, p</w:t>
      </w:r>
      <w:r w:rsidR="00D05939" w:rsidRPr="00D05939">
        <w:rPr>
          <w:rFonts w:ascii="Bookman Old Style" w:hAnsi="Bookman Old Style"/>
          <w:spacing w:val="-3"/>
          <w:sz w:val="28"/>
          <w:szCs w:val="28"/>
        </w:rPr>
        <w:t xml:space="preserve">ara la ciudad de Ibagué - Tolima </w:t>
      </w:r>
      <w:r w:rsidR="00D828E6">
        <w:rPr>
          <w:rFonts w:ascii="Bookman Old Style" w:hAnsi="Bookman Old Style"/>
          <w:spacing w:val="-3"/>
          <w:sz w:val="28"/>
          <w:szCs w:val="28"/>
        </w:rPr>
        <w:t>«</w:t>
      </w:r>
      <w:r w:rsidR="00D05939" w:rsidRPr="00D828E6">
        <w:rPr>
          <w:rFonts w:ascii="Bookman Old Style" w:hAnsi="Bookman Old Style"/>
          <w:i/>
          <w:spacing w:val="-3"/>
          <w:sz w:val="24"/>
          <w:szCs w:val="28"/>
        </w:rPr>
        <w:t xml:space="preserve">se tiene ubicado en COMBEIMA - </w:t>
      </w:r>
      <w:proofErr w:type="spellStart"/>
      <w:r w:rsidR="00D05939" w:rsidRPr="00D828E6">
        <w:rPr>
          <w:rFonts w:ascii="Bookman Old Style" w:hAnsi="Bookman Old Style"/>
          <w:i/>
          <w:spacing w:val="-3"/>
          <w:sz w:val="24"/>
          <w:szCs w:val="28"/>
        </w:rPr>
        <w:t>Cra</w:t>
      </w:r>
      <w:proofErr w:type="spellEnd"/>
      <w:r w:rsidR="00D05939" w:rsidRPr="00D828E6">
        <w:rPr>
          <w:rFonts w:ascii="Bookman Old Style" w:hAnsi="Bookman Old Style"/>
          <w:i/>
          <w:spacing w:val="-3"/>
          <w:sz w:val="24"/>
          <w:szCs w:val="28"/>
        </w:rPr>
        <w:t xml:space="preserve"> 3 # 12 - 54 u</w:t>
      </w:r>
      <w:r w:rsidR="00F51A5F">
        <w:rPr>
          <w:rFonts w:ascii="Bookman Old Style" w:hAnsi="Bookman Old Style"/>
          <w:i/>
          <w:spacing w:val="-3"/>
          <w:sz w:val="24"/>
          <w:szCs w:val="28"/>
        </w:rPr>
        <w:t>n sistema de monitoreo continuo</w:t>
      </w:r>
      <w:r w:rsidR="00D828E6">
        <w:rPr>
          <w:rFonts w:ascii="Bookman Old Style" w:hAnsi="Bookman Old Style"/>
          <w:spacing w:val="-3"/>
          <w:sz w:val="28"/>
          <w:szCs w:val="28"/>
        </w:rPr>
        <w:t>»</w:t>
      </w:r>
      <w:r w:rsidR="00F51A5F">
        <w:rPr>
          <w:rFonts w:ascii="Bookman Old Style" w:hAnsi="Bookman Old Style"/>
          <w:spacing w:val="-3"/>
          <w:sz w:val="28"/>
          <w:szCs w:val="28"/>
        </w:rPr>
        <w:t xml:space="preserve"> y las «</w:t>
      </w:r>
      <w:r w:rsidR="00D05939" w:rsidRPr="00F51A5F">
        <w:rPr>
          <w:rFonts w:ascii="Bookman Old Style" w:hAnsi="Bookman Old Style"/>
          <w:i/>
          <w:spacing w:val="-3"/>
          <w:sz w:val="24"/>
          <w:szCs w:val="28"/>
        </w:rPr>
        <w:t>mediciones realizadas en el último mes en este sitio, arrojan una exposición "pico" por debajo del 1,78% del límite máximo de exposición permitido y, en promedio, inferior al 1.14%</w:t>
      </w:r>
      <w:r w:rsidR="00F51A5F">
        <w:rPr>
          <w:rFonts w:ascii="Bookman Old Style" w:hAnsi="Bookman Old Style"/>
          <w:spacing w:val="-3"/>
          <w:sz w:val="28"/>
          <w:szCs w:val="28"/>
        </w:rPr>
        <w:t>»</w:t>
      </w:r>
      <w:r w:rsidR="00D05939" w:rsidRPr="00D05939">
        <w:rPr>
          <w:rFonts w:ascii="Bookman Old Style" w:hAnsi="Bookman Old Style"/>
          <w:spacing w:val="-3"/>
          <w:sz w:val="28"/>
          <w:szCs w:val="28"/>
        </w:rPr>
        <w:t>.</w:t>
      </w:r>
    </w:p>
    <w:p w:rsidR="00D05939" w:rsidRPr="00D05939" w:rsidRDefault="00D05939" w:rsidP="00C64A8D">
      <w:pPr>
        <w:spacing w:after="0" w:line="360" w:lineRule="auto"/>
        <w:ind w:firstLine="720"/>
        <w:jc w:val="both"/>
        <w:rPr>
          <w:rFonts w:ascii="Bookman Old Style" w:hAnsi="Bookman Old Style"/>
          <w:spacing w:val="-3"/>
          <w:sz w:val="28"/>
          <w:szCs w:val="28"/>
        </w:rPr>
      </w:pPr>
    </w:p>
    <w:p w:rsidR="00D05939" w:rsidRPr="00D05939" w:rsidRDefault="003B58EC"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 xml:space="preserve">Para finalizar </w:t>
      </w:r>
      <w:r w:rsidR="001F63AD">
        <w:rPr>
          <w:rFonts w:ascii="Bookman Old Style" w:hAnsi="Bookman Old Style"/>
          <w:spacing w:val="-3"/>
          <w:sz w:val="28"/>
          <w:szCs w:val="28"/>
        </w:rPr>
        <w:t>e</w:t>
      </w:r>
      <w:r w:rsidR="0068729C">
        <w:rPr>
          <w:rFonts w:ascii="Bookman Old Style" w:hAnsi="Bookman Old Style"/>
          <w:spacing w:val="-3"/>
          <w:sz w:val="28"/>
          <w:szCs w:val="28"/>
        </w:rPr>
        <w:t>nfa</w:t>
      </w:r>
      <w:r w:rsidR="001F63AD">
        <w:rPr>
          <w:rFonts w:ascii="Bookman Old Style" w:hAnsi="Bookman Old Style"/>
          <w:spacing w:val="-3"/>
          <w:sz w:val="28"/>
          <w:szCs w:val="28"/>
        </w:rPr>
        <w:t>tizó</w:t>
      </w:r>
      <w:r>
        <w:rPr>
          <w:rFonts w:ascii="Bookman Old Style" w:hAnsi="Bookman Old Style"/>
          <w:spacing w:val="-3"/>
          <w:sz w:val="28"/>
          <w:szCs w:val="28"/>
        </w:rPr>
        <w:t xml:space="preserve"> en la </w:t>
      </w:r>
      <w:r w:rsidR="0068729C">
        <w:rPr>
          <w:rFonts w:ascii="Bookman Old Style" w:hAnsi="Bookman Old Style"/>
          <w:spacing w:val="-3"/>
          <w:sz w:val="28"/>
          <w:szCs w:val="28"/>
        </w:rPr>
        <w:t>«</w:t>
      </w:r>
      <w:r w:rsidR="001F63AD">
        <w:rPr>
          <w:rFonts w:ascii="Bookman Old Style" w:hAnsi="Bookman Old Style"/>
          <w:i/>
          <w:spacing w:val="-3"/>
          <w:sz w:val="24"/>
          <w:szCs w:val="28"/>
        </w:rPr>
        <w:t>improcedencia de la tutela</w:t>
      </w:r>
      <w:r w:rsidR="0068729C">
        <w:rPr>
          <w:rFonts w:ascii="Bookman Old Style" w:hAnsi="Bookman Old Style"/>
          <w:spacing w:val="-3"/>
          <w:sz w:val="28"/>
          <w:szCs w:val="28"/>
        </w:rPr>
        <w:t>»</w:t>
      </w:r>
      <w:r w:rsidR="001F63AD">
        <w:rPr>
          <w:rFonts w:ascii="Bookman Old Style" w:hAnsi="Bookman Old Style"/>
          <w:spacing w:val="-3"/>
          <w:sz w:val="28"/>
          <w:szCs w:val="28"/>
        </w:rPr>
        <w:t xml:space="preserve"> por cuanto</w:t>
      </w:r>
      <w:r w:rsidR="0068729C">
        <w:rPr>
          <w:rFonts w:ascii="Bookman Old Style" w:hAnsi="Bookman Old Style"/>
          <w:spacing w:val="-3"/>
          <w:sz w:val="28"/>
          <w:szCs w:val="28"/>
        </w:rPr>
        <w:t xml:space="preserve"> «</w:t>
      </w:r>
      <w:r w:rsidR="00D05939" w:rsidRPr="00595B8F">
        <w:rPr>
          <w:rFonts w:ascii="Bookman Old Style" w:hAnsi="Bookman Old Style"/>
          <w:i/>
          <w:spacing w:val="-3"/>
          <w:sz w:val="24"/>
          <w:szCs w:val="28"/>
        </w:rPr>
        <w:t>la accionante no demuestra que la instalación de una estación de telefonía móvil amenace algún derecho fundamental de en su salud</w:t>
      </w:r>
      <w:r w:rsidR="00595B8F">
        <w:rPr>
          <w:rFonts w:ascii="Bookman Old Style" w:hAnsi="Bookman Old Style"/>
          <w:spacing w:val="-3"/>
          <w:sz w:val="28"/>
          <w:szCs w:val="28"/>
        </w:rPr>
        <w:t>» y, «</w:t>
      </w:r>
      <w:r w:rsidR="00D05939" w:rsidRPr="00595B8F">
        <w:rPr>
          <w:rFonts w:ascii="Bookman Old Style" w:hAnsi="Bookman Old Style"/>
          <w:i/>
          <w:spacing w:val="-3"/>
          <w:sz w:val="24"/>
          <w:szCs w:val="28"/>
        </w:rPr>
        <w:t>según la Organización Mundial de la Salud, no hay ninguna prueba científica convincente de que las débiles señales de RF procedentes de las estaciones de base y de las redes inalámbricas tengan efectos adversos en la salud</w:t>
      </w:r>
      <w:r w:rsidR="00595B8F">
        <w:rPr>
          <w:rFonts w:ascii="Bookman Old Style" w:hAnsi="Bookman Old Style"/>
          <w:spacing w:val="-3"/>
          <w:sz w:val="28"/>
          <w:szCs w:val="28"/>
        </w:rPr>
        <w:t>»</w:t>
      </w:r>
      <w:r w:rsidR="00FF1AA9">
        <w:rPr>
          <w:rFonts w:ascii="Bookman Old Style" w:hAnsi="Bookman Old Style"/>
          <w:spacing w:val="-3"/>
          <w:sz w:val="28"/>
          <w:szCs w:val="28"/>
        </w:rPr>
        <w:t xml:space="preserve"> (fl</w:t>
      </w:r>
      <w:r w:rsidR="00E278DF">
        <w:rPr>
          <w:rFonts w:ascii="Bookman Old Style" w:hAnsi="Bookman Old Style"/>
          <w:spacing w:val="-3"/>
          <w:sz w:val="28"/>
          <w:szCs w:val="28"/>
        </w:rPr>
        <w:t>s</w:t>
      </w:r>
      <w:r w:rsidR="00FF1AA9">
        <w:rPr>
          <w:rFonts w:ascii="Bookman Old Style" w:hAnsi="Bookman Old Style"/>
          <w:spacing w:val="-3"/>
          <w:sz w:val="28"/>
          <w:szCs w:val="28"/>
        </w:rPr>
        <w:t xml:space="preserve">. </w:t>
      </w:r>
      <w:r w:rsidR="00E278DF">
        <w:rPr>
          <w:rFonts w:ascii="Bookman Old Style" w:hAnsi="Bookman Old Style"/>
          <w:spacing w:val="-3"/>
          <w:sz w:val="28"/>
          <w:szCs w:val="28"/>
        </w:rPr>
        <w:t>630 a 639 cdno. 2)</w:t>
      </w:r>
      <w:r w:rsidR="00D05939" w:rsidRPr="00D05939">
        <w:rPr>
          <w:rFonts w:ascii="Bookman Old Style" w:hAnsi="Bookman Old Style"/>
          <w:spacing w:val="-3"/>
          <w:sz w:val="28"/>
          <w:szCs w:val="28"/>
        </w:rPr>
        <w:t>.</w:t>
      </w:r>
    </w:p>
    <w:p w:rsidR="00D05939" w:rsidRDefault="00D05939" w:rsidP="00C64A8D">
      <w:pPr>
        <w:spacing w:after="0" w:line="360" w:lineRule="auto"/>
        <w:ind w:firstLine="720"/>
        <w:jc w:val="both"/>
        <w:rPr>
          <w:rFonts w:ascii="Bookman Old Style" w:hAnsi="Bookman Old Style"/>
          <w:spacing w:val="-3"/>
          <w:sz w:val="28"/>
          <w:szCs w:val="28"/>
        </w:rPr>
      </w:pPr>
    </w:p>
    <w:p w:rsidR="0041059A" w:rsidRDefault="0041059A" w:rsidP="00C64A8D">
      <w:pPr>
        <w:spacing w:after="0" w:line="360" w:lineRule="auto"/>
        <w:ind w:firstLine="720"/>
        <w:jc w:val="both"/>
        <w:rPr>
          <w:rFonts w:ascii="Bookman Old Style" w:hAnsi="Bookman Old Style"/>
          <w:spacing w:val="-3"/>
          <w:sz w:val="28"/>
          <w:szCs w:val="28"/>
        </w:rPr>
      </w:pPr>
      <w:r>
        <w:rPr>
          <w:rFonts w:ascii="Bookman Old Style" w:hAnsi="Bookman Old Style"/>
          <w:spacing w:val="-3"/>
          <w:sz w:val="28"/>
          <w:szCs w:val="28"/>
        </w:rPr>
        <w:t>11.- Esta Sal</w:t>
      </w:r>
      <w:r w:rsidR="00442B43">
        <w:rPr>
          <w:rFonts w:ascii="Bookman Old Style" w:hAnsi="Bookman Old Style"/>
          <w:spacing w:val="-3"/>
          <w:sz w:val="28"/>
          <w:szCs w:val="28"/>
        </w:rPr>
        <w:t>a</w:t>
      </w:r>
      <w:r w:rsidR="00563E88">
        <w:rPr>
          <w:rFonts w:ascii="Bookman Old Style" w:hAnsi="Bookman Old Style"/>
          <w:spacing w:val="-3"/>
          <w:sz w:val="28"/>
          <w:szCs w:val="28"/>
        </w:rPr>
        <w:t xml:space="preserve"> </w:t>
      </w:r>
      <w:r>
        <w:rPr>
          <w:rFonts w:ascii="Bookman Old Style" w:hAnsi="Bookman Old Style"/>
          <w:spacing w:val="-3"/>
          <w:sz w:val="28"/>
          <w:szCs w:val="28"/>
        </w:rPr>
        <w:t xml:space="preserve">con providencias de 29 enero de 2015 y </w:t>
      </w:r>
      <w:r w:rsidR="000E667A">
        <w:rPr>
          <w:rFonts w:ascii="Bookman Old Style" w:hAnsi="Bookman Old Style"/>
          <w:spacing w:val="-3"/>
          <w:sz w:val="28"/>
          <w:szCs w:val="28"/>
        </w:rPr>
        <w:t>22 de abril siguiente decretó la nulidad de lo actuado a fin</w:t>
      </w:r>
      <w:r w:rsidR="00947A14">
        <w:rPr>
          <w:rFonts w:ascii="Bookman Old Style" w:hAnsi="Bookman Old Style"/>
          <w:spacing w:val="-3"/>
          <w:sz w:val="28"/>
          <w:szCs w:val="28"/>
        </w:rPr>
        <w:t xml:space="preserve"> d</w:t>
      </w:r>
      <w:r w:rsidR="000E667A">
        <w:rPr>
          <w:rFonts w:ascii="Bookman Old Style" w:hAnsi="Bookman Old Style"/>
          <w:spacing w:val="-3"/>
          <w:sz w:val="28"/>
          <w:szCs w:val="28"/>
        </w:rPr>
        <w:t>e</w:t>
      </w:r>
      <w:r w:rsidR="00947A14">
        <w:rPr>
          <w:rFonts w:ascii="Bookman Old Style" w:hAnsi="Bookman Old Style"/>
          <w:spacing w:val="-3"/>
          <w:sz w:val="28"/>
          <w:szCs w:val="28"/>
        </w:rPr>
        <w:t xml:space="preserve"> </w:t>
      </w:r>
      <w:r w:rsidR="000E667A">
        <w:rPr>
          <w:rFonts w:ascii="Bookman Old Style" w:hAnsi="Bookman Old Style"/>
          <w:spacing w:val="-3"/>
          <w:sz w:val="28"/>
          <w:szCs w:val="28"/>
        </w:rPr>
        <w:t>que se vinculara al trámite a</w:t>
      </w:r>
      <w:r w:rsidR="00947A14">
        <w:rPr>
          <w:rFonts w:ascii="Bookman Old Style" w:hAnsi="Bookman Old Style"/>
          <w:spacing w:val="-3"/>
          <w:sz w:val="28"/>
          <w:szCs w:val="28"/>
        </w:rPr>
        <w:t xml:space="preserve"> </w:t>
      </w:r>
      <w:r w:rsidR="000E667A">
        <w:rPr>
          <w:rFonts w:ascii="Bookman Old Style" w:hAnsi="Bookman Old Style"/>
          <w:spacing w:val="-3"/>
          <w:sz w:val="28"/>
          <w:szCs w:val="28"/>
        </w:rPr>
        <w:t xml:space="preserve">la Agencia Nacional del </w:t>
      </w:r>
      <w:r w:rsidR="00947A14">
        <w:rPr>
          <w:rFonts w:ascii="Bookman Old Style" w:hAnsi="Bookman Old Style"/>
          <w:spacing w:val="-3"/>
          <w:sz w:val="28"/>
          <w:szCs w:val="28"/>
        </w:rPr>
        <w:t xml:space="preserve">Espectro </w:t>
      </w:r>
      <w:r w:rsidR="000E667A">
        <w:rPr>
          <w:rFonts w:ascii="Bookman Old Style" w:hAnsi="Bookman Old Style"/>
          <w:spacing w:val="-3"/>
          <w:sz w:val="28"/>
          <w:szCs w:val="28"/>
        </w:rPr>
        <w:t xml:space="preserve">y </w:t>
      </w:r>
      <w:r w:rsidR="00947A14">
        <w:rPr>
          <w:rFonts w:ascii="Bookman Old Style" w:hAnsi="Bookman Old Style"/>
          <w:spacing w:val="-3"/>
          <w:sz w:val="28"/>
          <w:szCs w:val="28"/>
        </w:rPr>
        <w:t>a Colombia Móvil S.A. E.S.P. (TIGO)</w:t>
      </w:r>
      <w:r w:rsidR="00442B43">
        <w:rPr>
          <w:rFonts w:ascii="Bookman Old Style" w:hAnsi="Bookman Old Style"/>
          <w:spacing w:val="-3"/>
          <w:sz w:val="28"/>
          <w:szCs w:val="28"/>
        </w:rPr>
        <w:t>.</w:t>
      </w:r>
    </w:p>
    <w:p w:rsidR="00442B43" w:rsidRPr="00D05939" w:rsidRDefault="00442B43" w:rsidP="00C64A8D">
      <w:pPr>
        <w:spacing w:after="0" w:line="360" w:lineRule="auto"/>
        <w:ind w:firstLine="720"/>
        <w:jc w:val="both"/>
        <w:rPr>
          <w:rFonts w:ascii="Bookman Old Style" w:hAnsi="Bookman Old Style"/>
          <w:spacing w:val="-3"/>
          <w:sz w:val="28"/>
          <w:szCs w:val="28"/>
        </w:rPr>
      </w:pPr>
    </w:p>
    <w:p w:rsidR="00D24C7B" w:rsidRPr="008565EC" w:rsidRDefault="00D24C7B" w:rsidP="00C64A8D">
      <w:pPr>
        <w:spacing w:after="0" w:line="360" w:lineRule="auto"/>
        <w:ind w:firstLine="851"/>
        <w:jc w:val="center"/>
        <w:rPr>
          <w:rFonts w:ascii="Bookman Old Style" w:hAnsi="Bookman Old Style"/>
          <w:b/>
          <w:spacing w:val="-3"/>
          <w:sz w:val="28"/>
          <w:szCs w:val="28"/>
          <w:lang w:val="es-CO"/>
        </w:rPr>
      </w:pPr>
      <w:r w:rsidRPr="008565EC">
        <w:rPr>
          <w:rFonts w:ascii="Bookman Old Style" w:hAnsi="Bookman Old Style"/>
          <w:b/>
          <w:spacing w:val="-3"/>
          <w:sz w:val="28"/>
          <w:szCs w:val="28"/>
          <w:lang w:val="es-CO"/>
        </w:rPr>
        <w:t>LA SENTENCIA IMPUGNADA</w:t>
      </w:r>
    </w:p>
    <w:p w:rsidR="00D24C7B" w:rsidRPr="008565EC" w:rsidRDefault="00D24C7B" w:rsidP="00C64A8D">
      <w:pPr>
        <w:spacing w:after="0" w:line="360" w:lineRule="auto"/>
        <w:ind w:firstLine="851"/>
        <w:jc w:val="center"/>
        <w:rPr>
          <w:rFonts w:ascii="Bookman Old Style" w:hAnsi="Bookman Old Style"/>
          <w:b/>
          <w:spacing w:val="-3"/>
          <w:sz w:val="28"/>
          <w:szCs w:val="28"/>
          <w:lang w:val="es-CO"/>
        </w:rPr>
      </w:pPr>
    </w:p>
    <w:p w:rsidR="00013EA2" w:rsidRPr="00013EA2" w:rsidRDefault="00D24C7B" w:rsidP="00C64A8D">
      <w:pPr>
        <w:tabs>
          <w:tab w:val="left" w:pos="1080"/>
          <w:tab w:val="left" w:pos="1134"/>
        </w:tabs>
        <w:spacing w:after="0" w:line="360" w:lineRule="auto"/>
        <w:ind w:firstLine="720"/>
        <w:jc w:val="both"/>
        <w:rPr>
          <w:rFonts w:ascii="Bookman Old Style" w:hAnsi="Bookman Old Style"/>
          <w:sz w:val="28"/>
          <w:szCs w:val="28"/>
        </w:rPr>
      </w:pPr>
      <w:r w:rsidRPr="008565EC">
        <w:rPr>
          <w:rFonts w:ascii="Bookman Old Style" w:hAnsi="Bookman Old Style"/>
          <w:sz w:val="28"/>
          <w:szCs w:val="28"/>
        </w:rPr>
        <w:t>El Tribunal negó el amparo</w:t>
      </w:r>
      <w:r w:rsidRPr="003F113C">
        <w:rPr>
          <w:rFonts w:ascii="Bookman Old Style" w:hAnsi="Bookman Old Style"/>
          <w:sz w:val="28"/>
          <w:szCs w:val="28"/>
        </w:rPr>
        <w:t xml:space="preserve">, </w:t>
      </w:r>
      <w:r w:rsidR="00013EA2" w:rsidRPr="00013EA2">
        <w:rPr>
          <w:rFonts w:ascii="Bookman Old Style" w:hAnsi="Bookman Old Style"/>
          <w:sz w:val="28"/>
          <w:szCs w:val="28"/>
        </w:rPr>
        <w:t>por cuanto no se observa que</w:t>
      </w:r>
      <w:r w:rsidR="00C5142A">
        <w:rPr>
          <w:rFonts w:ascii="Bookman Old Style" w:hAnsi="Bookman Old Style"/>
          <w:sz w:val="28"/>
          <w:szCs w:val="28"/>
        </w:rPr>
        <w:t xml:space="preserve"> la actora </w:t>
      </w:r>
      <w:r w:rsidR="00013EA2" w:rsidRPr="00013EA2">
        <w:rPr>
          <w:rFonts w:ascii="Bookman Old Style" w:hAnsi="Bookman Old Style"/>
          <w:sz w:val="28"/>
          <w:szCs w:val="28"/>
        </w:rPr>
        <w:t>esté en presencia de un perjuicio inminente, grave, que requiera medidas urgentes e impostergables para superar el daño</w:t>
      </w:r>
      <w:r w:rsidR="00013EA2">
        <w:rPr>
          <w:rFonts w:ascii="Bookman Old Style" w:hAnsi="Bookman Old Style"/>
          <w:sz w:val="28"/>
          <w:szCs w:val="28"/>
        </w:rPr>
        <w:t>,</w:t>
      </w:r>
      <w:r w:rsidR="00013EA2" w:rsidRPr="00013EA2">
        <w:t xml:space="preserve"> </w:t>
      </w:r>
      <w:r w:rsidR="00013EA2" w:rsidRPr="00013EA2">
        <w:rPr>
          <w:rFonts w:ascii="Bookman Old Style" w:hAnsi="Bookman Old Style"/>
          <w:sz w:val="28"/>
          <w:szCs w:val="28"/>
        </w:rPr>
        <w:t xml:space="preserve">por cuanto, </w:t>
      </w:r>
      <w:r w:rsidR="00C5142A">
        <w:rPr>
          <w:rFonts w:ascii="Bookman Old Style" w:hAnsi="Bookman Old Style"/>
          <w:sz w:val="28"/>
          <w:szCs w:val="28"/>
        </w:rPr>
        <w:t>«</w:t>
      </w:r>
      <w:r w:rsidR="00013EA2" w:rsidRPr="009379EE">
        <w:rPr>
          <w:rFonts w:ascii="Bookman Old Style" w:hAnsi="Bookman Old Style"/>
          <w:i/>
          <w:sz w:val="24"/>
          <w:szCs w:val="28"/>
        </w:rPr>
        <w:t xml:space="preserve">del estudio de los hechos y de los elementos de convicción allegados al expediente, en particular, del </w:t>
      </w:r>
      <w:r w:rsidR="00013EA2" w:rsidRPr="009379EE">
        <w:rPr>
          <w:rFonts w:ascii="Bookman Old Style" w:hAnsi="Bookman Old Style"/>
          <w:i/>
          <w:sz w:val="24"/>
          <w:szCs w:val="28"/>
        </w:rPr>
        <w:lastRenderedPageBreak/>
        <w:t>informe rendido por el Ministerio de Tecnologías de la Información y las Comunicaciones, esta Sala no puede concluir que la antena base de telefonía a instalar en el predio de la señora Georgina Lopera de Jiménez, pueda ocasionarle, tal y como lo afirma la accionante, un detrimento a su salud habida cuenta del cáncer de seno que padece, pues no se encuentra probado que las ondas electromagnéticas de radiofrecuencia que emitiría la antena generen alguna afectación al estado de salud de la accionante o de la comunidad en general</w:t>
      </w:r>
      <w:r w:rsidR="009379EE">
        <w:rPr>
          <w:rFonts w:ascii="Bookman Old Style" w:hAnsi="Bookman Old Style"/>
          <w:sz w:val="28"/>
          <w:szCs w:val="28"/>
        </w:rPr>
        <w:t>»</w:t>
      </w:r>
      <w:r w:rsidR="00013EA2" w:rsidRPr="00013EA2">
        <w:rPr>
          <w:rFonts w:ascii="Bookman Old Style" w:hAnsi="Bookman Old Style"/>
          <w:sz w:val="28"/>
          <w:szCs w:val="28"/>
        </w:rPr>
        <w:t>.</w:t>
      </w:r>
    </w:p>
    <w:p w:rsidR="00013EA2" w:rsidRPr="00013EA2" w:rsidRDefault="00013EA2" w:rsidP="00C64A8D">
      <w:pPr>
        <w:tabs>
          <w:tab w:val="left" w:pos="1080"/>
          <w:tab w:val="left" w:pos="1134"/>
        </w:tabs>
        <w:spacing w:after="0" w:line="360" w:lineRule="auto"/>
        <w:ind w:firstLine="720"/>
        <w:jc w:val="both"/>
        <w:rPr>
          <w:rFonts w:ascii="Bookman Old Style" w:hAnsi="Bookman Old Style"/>
          <w:sz w:val="28"/>
          <w:szCs w:val="28"/>
        </w:rPr>
      </w:pPr>
    </w:p>
    <w:p w:rsidR="00013EA2" w:rsidRPr="00013EA2" w:rsidRDefault="00643B92" w:rsidP="00C64A8D">
      <w:pPr>
        <w:tabs>
          <w:tab w:val="left" w:pos="1080"/>
          <w:tab w:val="left" w:pos="1134"/>
        </w:tabs>
        <w:spacing w:after="0" w:line="360" w:lineRule="auto"/>
        <w:ind w:firstLine="720"/>
        <w:jc w:val="both"/>
        <w:rPr>
          <w:rFonts w:ascii="Bookman Old Style" w:hAnsi="Bookman Old Style"/>
          <w:sz w:val="28"/>
          <w:szCs w:val="28"/>
        </w:rPr>
      </w:pPr>
      <w:r>
        <w:rPr>
          <w:rFonts w:ascii="Bookman Old Style" w:hAnsi="Bookman Old Style"/>
          <w:sz w:val="28"/>
          <w:szCs w:val="28"/>
        </w:rPr>
        <w:t>Adujo</w:t>
      </w:r>
      <w:r w:rsidR="009379EE">
        <w:rPr>
          <w:rFonts w:ascii="Bookman Old Style" w:hAnsi="Bookman Old Style"/>
          <w:sz w:val="28"/>
          <w:szCs w:val="28"/>
        </w:rPr>
        <w:t xml:space="preserve"> que, por el contrario, «</w:t>
      </w:r>
      <w:r w:rsidR="00013EA2" w:rsidRPr="00456EF6">
        <w:rPr>
          <w:rFonts w:ascii="Bookman Old Style" w:hAnsi="Bookman Old Style"/>
          <w:i/>
          <w:sz w:val="24"/>
          <w:szCs w:val="28"/>
        </w:rPr>
        <w:t>de la lectura del Decreto No. 195 de 2005, por medio de la cual "se adoptan límites de exposición de las personas a campos electromagnéticos, se adecúan procedimientos para la instalación de estaciones radioeléctricas y se dictan otras disposiciones", permite establecer que las radiaciones emitidas por las torres base de telefonía móvil celular son de baja potencia y no producen riesgos en la salud de los seres humanos, sin que esto quiera decir que sean inofensivas, sino que son seguras siempre y cuando sigan los estándares internacionales sobre protección de la vida humana</w:t>
      </w:r>
      <w:r w:rsidR="00456EF6">
        <w:rPr>
          <w:rFonts w:ascii="Bookman Old Style" w:hAnsi="Bookman Old Style"/>
          <w:sz w:val="28"/>
          <w:szCs w:val="28"/>
        </w:rPr>
        <w:t>»</w:t>
      </w:r>
      <w:r w:rsidR="00013EA2" w:rsidRPr="00013EA2">
        <w:rPr>
          <w:rFonts w:ascii="Bookman Old Style" w:hAnsi="Bookman Old Style"/>
          <w:sz w:val="28"/>
          <w:szCs w:val="28"/>
        </w:rPr>
        <w:t>.</w:t>
      </w:r>
    </w:p>
    <w:p w:rsidR="00013EA2" w:rsidRPr="00013EA2" w:rsidRDefault="00013EA2" w:rsidP="00C64A8D">
      <w:pPr>
        <w:tabs>
          <w:tab w:val="left" w:pos="1080"/>
          <w:tab w:val="left" w:pos="1134"/>
        </w:tabs>
        <w:spacing w:after="0" w:line="360" w:lineRule="auto"/>
        <w:ind w:firstLine="720"/>
        <w:jc w:val="both"/>
        <w:rPr>
          <w:rFonts w:ascii="Bookman Old Style" w:hAnsi="Bookman Old Style"/>
          <w:sz w:val="28"/>
          <w:szCs w:val="28"/>
        </w:rPr>
      </w:pPr>
    </w:p>
    <w:p w:rsidR="00013EA2" w:rsidRPr="00013EA2" w:rsidRDefault="00456EF6" w:rsidP="00C64A8D">
      <w:pPr>
        <w:tabs>
          <w:tab w:val="left" w:pos="1080"/>
          <w:tab w:val="left" w:pos="1134"/>
        </w:tabs>
        <w:spacing w:after="0" w:line="360" w:lineRule="auto"/>
        <w:ind w:firstLine="720"/>
        <w:jc w:val="both"/>
        <w:rPr>
          <w:rFonts w:ascii="Bookman Old Style" w:hAnsi="Bookman Old Style"/>
          <w:sz w:val="28"/>
          <w:szCs w:val="28"/>
        </w:rPr>
      </w:pPr>
      <w:r>
        <w:rPr>
          <w:rFonts w:ascii="Bookman Old Style" w:hAnsi="Bookman Old Style"/>
          <w:sz w:val="28"/>
          <w:szCs w:val="28"/>
        </w:rPr>
        <w:t>Remarcó que en adición a lo anterior, «</w:t>
      </w:r>
      <w:r w:rsidR="00013EA2" w:rsidRPr="00EA7826">
        <w:rPr>
          <w:rFonts w:ascii="Bookman Old Style" w:hAnsi="Bookman Old Style"/>
          <w:i/>
          <w:sz w:val="24"/>
          <w:szCs w:val="28"/>
        </w:rPr>
        <w:t xml:space="preserve">la Ley 1341 de 2009 creó la Agencia Nacional de Espectro cuyo objeto es "brindar el soporte técnico para la gestión y la </w:t>
      </w:r>
      <w:r w:rsidR="00E278DF" w:rsidRPr="00EA7826">
        <w:rPr>
          <w:rFonts w:ascii="Bookman Old Style" w:hAnsi="Bookman Old Style"/>
          <w:i/>
          <w:sz w:val="24"/>
          <w:szCs w:val="28"/>
        </w:rPr>
        <w:t>planeación</w:t>
      </w:r>
      <w:r w:rsidR="00013EA2" w:rsidRPr="00EA7826">
        <w:rPr>
          <w:rFonts w:ascii="Bookman Old Style" w:hAnsi="Bookman Old Style"/>
          <w:i/>
          <w:sz w:val="24"/>
          <w:szCs w:val="28"/>
        </w:rPr>
        <w:t>, la vigilancia y control del espectro radioeléctrico, en coordinación con las diferentes autoridades que tengan funciones o actividades relacionadas con el mismo", correspondiendo a ésta adelantar las gestiones a que haya lugar, por posibles infracciones al régimen del espectro definido por el Ministerio de Tecnologías de la Información y las Telecomunicaciones</w:t>
      </w:r>
      <w:r w:rsidR="00EA7826">
        <w:rPr>
          <w:rFonts w:ascii="Bookman Old Style" w:hAnsi="Bookman Old Style"/>
          <w:sz w:val="28"/>
          <w:szCs w:val="28"/>
        </w:rPr>
        <w:t>»</w:t>
      </w:r>
      <w:r w:rsidR="00013EA2" w:rsidRPr="00013EA2">
        <w:rPr>
          <w:rFonts w:ascii="Bookman Old Style" w:hAnsi="Bookman Old Style"/>
          <w:sz w:val="28"/>
          <w:szCs w:val="28"/>
        </w:rPr>
        <w:t>.</w:t>
      </w:r>
    </w:p>
    <w:p w:rsidR="00013EA2" w:rsidRPr="00013EA2" w:rsidRDefault="00013EA2" w:rsidP="00C64A8D">
      <w:pPr>
        <w:tabs>
          <w:tab w:val="left" w:pos="1080"/>
          <w:tab w:val="left" w:pos="1134"/>
        </w:tabs>
        <w:spacing w:after="0" w:line="360" w:lineRule="auto"/>
        <w:ind w:firstLine="720"/>
        <w:jc w:val="both"/>
        <w:rPr>
          <w:rFonts w:ascii="Bookman Old Style" w:hAnsi="Bookman Old Style"/>
          <w:sz w:val="28"/>
          <w:szCs w:val="28"/>
        </w:rPr>
      </w:pPr>
    </w:p>
    <w:p w:rsidR="008803E3" w:rsidRPr="006C4FDC" w:rsidRDefault="00EA7826" w:rsidP="00C64A8D">
      <w:pPr>
        <w:tabs>
          <w:tab w:val="left" w:pos="1080"/>
          <w:tab w:val="left" w:pos="1134"/>
        </w:tabs>
        <w:spacing w:after="0" w:line="360" w:lineRule="auto"/>
        <w:ind w:firstLine="720"/>
        <w:jc w:val="both"/>
        <w:rPr>
          <w:rFonts w:ascii="Bookman Old Style" w:hAnsi="Bookman Old Style"/>
          <w:i/>
          <w:szCs w:val="24"/>
        </w:rPr>
      </w:pPr>
      <w:r w:rsidRPr="00B41C71">
        <w:rPr>
          <w:rFonts w:ascii="Bookman Old Style" w:hAnsi="Bookman Old Style"/>
          <w:spacing w:val="-2"/>
          <w:sz w:val="28"/>
          <w:szCs w:val="28"/>
        </w:rPr>
        <w:t>A título de colofón expresó que «</w:t>
      </w:r>
      <w:r w:rsidR="00013EA2" w:rsidRPr="00B41C71">
        <w:rPr>
          <w:rFonts w:ascii="Bookman Old Style" w:hAnsi="Bookman Old Style"/>
          <w:i/>
          <w:spacing w:val="-2"/>
          <w:sz w:val="24"/>
          <w:szCs w:val="28"/>
        </w:rPr>
        <w:t xml:space="preserve">no aparece probado, al menos en este proceso, que la torre a instalar o a entrar en funcionamiento genere afectaciones en el estado de salud de la accionante lo cual impide establecer un nexo causal entre la instalación </w:t>
      </w:r>
      <w:r w:rsidR="00013EA2" w:rsidRPr="00B41C71">
        <w:rPr>
          <w:rFonts w:ascii="Bookman Old Style" w:hAnsi="Bookman Old Style"/>
          <w:i/>
          <w:spacing w:val="-2"/>
          <w:sz w:val="24"/>
          <w:szCs w:val="28"/>
        </w:rPr>
        <w:lastRenderedPageBreak/>
        <w:t>y funcionamiento de la antena y las posibles complicaciones que a futuro pueda generar en la actora, que por demás no allegó, siquiera sumariamente, certificación médica donde se indique que debe estar alejada del contacto directo con ese tipo de antenas</w:t>
      </w:r>
      <w:r w:rsidRPr="00B41C71">
        <w:rPr>
          <w:rFonts w:ascii="Bookman Old Style" w:hAnsi="Bookman Old Style"/>
          <w:spacing w:val="-2"/>
          <w:sz w:val="28"/>
          <w:szCs w:val="28"/>
        </w:rPr>
        <w:t>»</w:t>
      </w:r>
      <w:r w:rsidR="0010175A" w:rsidRPr="00B41C71">
        <w:rPr>
          <w:rFonts w:ascii="Bookman Old Style" w:hAnsi="Bookman Old Style"/>
          <w:i/>
          <w:spacing w:val="-2"/>
          <w:sz w:val="28"/>
          <w:szCs w:val="28"/>
        </w:rPr>
        <w:t xml:space="preserve"> </w:t>
      </w:r>
      <w:r w:rsidR="00AA6184" w:rsidRPr="00B41C71">
        <w:rPr>
          <w:rFonts w:ascii="Bookman Old Style" w:hAnsi="Bookman Old Style"/>
          <w:spacing w:val="-2"/>
          <w:sz w:val="28"/>
          <w:szCs w:val="28"/>
        </w:rPr>
        <w:t xml:space="preserve">(fls. </w:t>
      </w:r>
      <w:r w:rsidR="00C5142A" w:rsidRPr="00B41C71">
        <w:rPr>
          <w:rFonts w:ascii="Bookman Old Style" w:hAnsi="Bookman Old Style"/>
          <w:spacing w:val="-2"/>
          <w:sz w:val="28"/>
          <w:szCs w:val="28"/>
        </w:rPr>
        <w:t>685 a 702</w:t>
      </w:r>
      <w:r w:rsidR="00AA6184" w:rsidRPr="00B41C71">
        <w:rPr>
          <w:rFonts w:ascii="Bookman Old Style" w:hAnsi="Bookman Old Style"/>
          <w:spacing w:val="-2"/>
          <w:sz w:val="28"/>
          <w:szCs w:val="28"/>
        </w:rPr>
        <w:t xml:space="preserve"> cdno. </w:t>
      </w:r>
      <w:r w:rsidR="00563E88" w:rsidRPr="00B41C71">
        <w:rPr>
          <w:rFonts w:ascii="Bookman Old Style" w:hAnsi="Bookman Old Style"/>
          <w:spacing w:val="-2"/>
          <w:sz w:val="28"/>
          <w:szCs w:val="28"/>
        </w:rPr>
        <w:t>2</w:t>
      </w:r>
      <w:r w:rsidR="00AA6184" w:rsidRPr="00AA6184">
        <w:rPr>
          <w:rFonts w:ascii="Bookman Old Style" w:hAnsi="Bookman Old Style"/>
          <w:sz w:val="28"/>
          <w:szCs w:val="28"/>
        </w:rPr>
        <w:t>).</w:t>
      </w:r>
    </w:p>
    <w:p w:rsidR="008803E3" w:rsidRDefault="008803E3" w:rsidP="00C64A8D">
      <w:pPr>
        <w:tabs>
          <w:tab w:val="left" w:pos="1080"/>
          <w:tab w:val="left" w:pos="1134"/>
        </w:tabs>
        <w:spacing w:after="0" w:line="360" w:lineRule="auto"/>
        <w:ind w:firstLine="720"/>
        <w:jc w:val="both"/>
        <w:rPr>
          <w:rFonts w:ascii="Bookman Old Style" w:hAnsi="Bookman Old Style"/>
          <w:i/>
          <w:sz w:val="24"/>
          <w:szCs w:val="28"/>
        </w:rPr>
      </w:pPr>
    </w:p>
    <w:p w:rsidR="00D24C7B" w:rsidRPr="008565EC" w:rsidRDefault="00D24C7B" w:rsidP="00C64A8D">
      <w:pPr>
        <w:spacing w:after="0" w:line="360" w:lineRule="auto"/>
        <w:ind w:firstLine="851"/>
        <w:jc w:val="center"/>
        <w:rPr>
          <w:rFonts w:ascii="Bookman Old Style" w:hAnsi="Bookman Old Style"/>
          <w:b/>
          <w:sz w:val="28"/>
          <w:szCs w:val="28"/>
        </w:rPr>
      </w:pPr>
      <w:r w:rsidRPr="008565EC">
        <w:rPr>
          <w:rFonts w:ascii="Bookman Old Style" w:hAnsi="Bookman Old Style"/>
          <w:b/>
          <w:sz w:val="28"/>
          <w:szCs w:val="28"/>
        </w:rPr>
        <w:t>LA IMPUGNACIÓN</w:t>
      </w:r>
    </w:p>
    <w:p w:rsidR="00D24C7B" w:rsidRPr="008565EC" w:rsidRDefault="00D24C7B" w:rsidP="00C64A8D">
      <w:pPr>
        <w:spacing w:after="0" w:line="360" w:lineRule="auto"/>
        <w:jc w:val="both"/>
        <w:rPr>
          <w:rFonts w:ascii="Bookman Old Style" w:hAnsi="Bookman Old Style" w:cs="Arial"/>
          <w:sz w:val="28"/>
          <w:szCs w:val="28"/>
        </w:rPr>
      </w:pPr>
    </w:p>
    <w:p w:rsidR="00563E88" w:rsidRPr="00563E88" w:rsidRDefault="00D24C7B" w:rsidP="00C64A8D">
      <w:pPr>
        <w:spacing w:after="0" w:line="360" w:lineRule="auto"/>
        <w:ind w:firstLine="709"/>
        <w:jc w:val="both"/>
        <w:rPr>
          <w:rFonts w:ascii="Bookman Old Style" w:hAnsi="Bookman Old Style" w:cs="Arial"/>
          <w:sz w:val="28"/>
          <w:szCs w:val="28"/>
        </w:rPr>
      </w:pPr>
      <w:r w:rsidRPr="008565EC">
        <w:rPr>
          <w:rFonts w:ascii="Bookman Old Style" w:hAnsi="Bookman Old Style" w:cs="Arial"/>
          <w:sz w:val="28"/>
          <w:szCs w:val="28"/>
        </w:rPr>
        <w:t>La formul</w:t>
      </w:r>
      <w:r w:rsidR="00876352">
        <w:rPr>
          <w:rFonts w:ascii="Bookman Old Style" w:hAnsi="Bookman Old Style" w:cs="Arial"/>
          <w:sz w:val="28"/>
          <w:szCs w:val="28"/>
        </w:rPr>
        <w:t>ó</w:t>
      </w:r>
      <w:r w:rsidR="00896162">
        <w:rPr>
          <w:rFonts w:ascii="Bookman Old Style" w:hAnsi="Bookman Old Style" w:cs="Arial"/>
          <w:sz w:val="28"/>
          <w:szCs w:val="28"/>
        </w:rPr>
        <w:t xml:space="preserve"> </w:t>
      </w:r>
      <w:r w:rsidR="00E278DF">
        <w:rPr>
          <w:rFonts w:ascii="Bookman Old Style" w:hAnsi="Bookman Old Style" w:cs="Arial"/>
          <w:sz w:val="28"/>
          <w:szCs w:val="28"/>
        </w:rPr>
        <w:t>el apoderado de la actora</w:t>
      </w:r>
      <w:r w:rsidR="00575A4F">
        <w:rPr>
          <w:rFonts w:ascii="Bookman Old Style" w:hAnsi="Bookman Old Style" w:cs="Arial"/>
          <w:sz w:val="28"/>
          <w:szCs w:val="28"/>
        </w:rPr>
        <w:t xml:space="preserve"> haciendo énfasis en que no se dio</w:t>
      </w:r>
      <w:r w:rsidR="00563E88" w:rsidRPr="00563E88">
        <w:rPr>
          <w:rFonts w:ascii="Bookman Old Style" w:hAnsi="Bookman Old Style" w:cs="Arial"/>
          <w:sz w:val="28"/>
          <w:szCs w:val="28"/>
        </w:rPr>
        <w:t xml:space="preserve"> aplicación del principio de precaución, </w:t>
      </w:r>
      <w:r w:rsidR="00934849">
        <w:rPr>
          <w:rFonts w:ascii="Bookman Old Style" w:hAnsi="Bookman Old Style" w:cs="Arial"/>
          <w:sz w:val="28"/>
          <w:szCs w:val="28"/>
        </w:rPr>
        <w:t xml:space="preserve">máxime que </w:t>
      </w:r>
      <w:r w:rsidR="00563E88" w:rsidRPr="00563E88">
        <w:rPr>
          <w:rFonts w:ascii="Bookman Old Style" w:hAnsi="Bookman Old Style" w:cs="Arial"/>
          <w:sz w:val="28"/>
          <w:szCs w:val="28"/>
        </w:rPr>
        <w:t xml:space="preserve">la Corte Constitucional </w:t>
      </w:r>
      <w:r w:rsidR="00934849">
        <w:rPr>
          <w:rFonts w:ascii="Bookman Old Style" w:hAnsi="Bookman Old Style" w:cs="Arial"/>
          <w:sz w:val="28"/>
          <w:szCs w:val="28"/>
        </w:rPr>
        <w:t>en sentencia T-1077 de 2012 sostuvo que «</w:t>
      </w:r>
      <w:r w:rsidR="00563E88" w:rsidRPr="009911C4">
        <w:rPr>
          <w:rFonts w:ascii="Bookman Old Style" w:hAnsi="Bookman Old Style" w:cs="Arial"/>
          <w:i/>
          <w:sz w:val="24"/>
          <w:szCs w:val="28"/>
        </w:rPr>
        <w:t>la acción de tutela es pertinente para asegurar la protección de los derechos de los individuos basada en el principio de precaución, esto es, que sin tener estudios científicos sobre una probable fuente de afectación de derechos fundamentales, lo que se protege, de manera potencial y futura, es una posible afectación a los mismos. Es decir, que el principio de precaución lo que busca es frenar los riesgos de la tecnología contemporánea que puede provocar graves e irreparables daños en las personas en la medida que subsiste incertidumbre sobre la probabilidad o los mecanismos que provocan el daño</w:t>
      </w:r>
      <w:r w:rsidR="009911C4">
        <w:rPr>
          <w:rFonts w:ascii="Bookman Old Style" w:hAnsi="Bookman Old Style" w:cs="Arial"/>
          <w:sz w:val="28"/>
          <w:szCs w:val="28"/>
        </w:rPr>
        <w:t>»</w:t>
      </w:r>
      <w:r w:rsidR="00563E88" w:rsidRPr="00563E88">
        <w:rPr>
          <w:rFonts w:ascii="Bookman Old Style" w:hAnsi="Bookman Old Style" w:cs="Arial"/>
          <w:sz w:val="28"/>
          <w:szCs w:val="28"/>
        </w:rPr>
        <w:t>.</w:t>
      </w:r>
    </w:p>
    <w:p w:rsidR="00563E88" w:rsidRPr="00563E88" w:rsidRDefault="00563E88" w:rsidP="00C64A8D">
      <w:pPr>
        <w:spacing w:after="0" w:line="360" w:lineRule="auto"/>
        <w:ind w:firstLine="709"/>
        <w:jc w:val="both"/>
        <w:rPr>
          <w:rFonts w:ascii="Bookman Old Style" w:hAnsi="Bookman Old Style" w:cs="Arial"/>
          <w:sz w:val="28"/>
          <w:szCs w:val="28"/>
        </w:rPr>
      </w:pPr>
    </w:p>
    <w:p w:rsidR="00563E88" w:rsidRPr="00563E88" w:rsidRDefault="009911C4" w:rsidP="00C64A8D">
      <w:pPr>
        <w:spacing w:after="0" w:line="360" w:lineRule="auto"/>
        <w:ind w:firstLine="709"/>
        <w:jc w:val="both"/>
        <w:rPr>
          <w:rFonts w:ascii="Bookman Old Style" w:hAnsi="Bookman Old Style" w:cs="Arial"/>
          <w:sz w:val="28"/>
          <w:szCs w:val="28"/>
        </w:rPr>
      </w:pPr>
      <w:r w:rsidRPr="00765E3D">
        <w:rPr>
          <w:rFonts w:ascii="Bookman Old Style" w:hAnsi="Bookman Old Style" w:cs="Arial"/>
          <w:spacing w:val="-6"/>
          <w:sz w:val="28"/>
          <w:szCs w:val="28"/>
        </w:rPr>
        <w:t>Reiter</w:t>
      </w:r>
      <w:r w:rsidR="0055497A" w:rsidRPr="00765E3D">
        <w:rPr>
          <w:rFonts w:ascii="Bookman Old Style" w:hAnsi="Bookman Old Style" w:cs="Arial"/>
          <w:spacing w:val="-6"/>
          <w:sz w:val="28"/>
          <w:szCs w:val="28"/>
        </w:rPr>
        <w:t>ó</w:t>
      </w:r>
      <w:r w:rsidRPr="00765E3D">
        <w:rPr>
          <w:rFonts w:ascii="Bookman Old Style" w:hAnsi="Bookman Old Style" w:cs="Arial"/>
          <w:spacing w:val="-6"/>
          <w:sz w:val="28"/>
          <w:szCs w:val="28"/>
        </w:rPr>
        <w:t xml:space="preserve"> que la accionante </w:t>
      </w:r>
      <w:r w:rsidR="00563E88" w:rsidRPr="00765E3D">
        <w:rPr>
          <w:rFonts w:ascii="Bookman Old Style" w:hAnsi="Bookman Old Style" w:cs="Arial"/>
          <w:spacing w:val="-6"/>
          <w:sz w:val="28"/>
          <w:szCs w:val="28"/>
        </w:rPr>
        <w:t xml:space="preserve">tiene un antecedente de cáncer de seno, </w:t>
      </w:r>
      <w:r w:rsidRPr="00765E3D">
        <w:rPr>
          <w:rFonts w:ascii="Bookman Old Style" w:hAnsi="Bookman Old Style" w:cs="Arial"/>
          <w:spacing w:val="-6"/>
          <w:sz w:val="28"/>
          <w:szCs w:val="28"/>
        </w:rPr>
        <w:t xml:space="preserve">y que </w:t>
      </w:r>
      <w:r w:rsidR="00563E88" w:rsidRPr="00765E3D">
        <w:rPr>
          <w:rFonts w:ascii="Bookman Old Style" w:hAnsi="Bookman Old Style" w:cs="Arial"/>
          <w:spacing w:val="-6"/>
          <w:sz w:val="28"/>
          <w:szCs w:val="28"/>
        </w:rPr>
        <w:t xml:space="preserve">es altamente riesgoso </w:t>
      </w:r>
      <w:r w:rsidRPr="00765E3D">
        <w:rPr>
          <w:rFonts w:ascii="Bookman Old Style" w:hAnsi="Bookman Old Style" w:cs="Arial"/>
          <w:spacing w:val="-6"/>
          <w:sz w:val="28"/>
          <w:szCs w:val="28"/>
        </w:rPr>
        <w:t>que le reaparezca</w:t>
      </w:r>
      <w:r w:rsidR="004E1A85" w:rsidRPr="00765E3D">
        <w:rPr>
          <w:rFonts w:ascii="Bookman Old Style" w:hAnsi="Bookman Old Style" w:cs="Arial"/>
          <w:spacing w:val="-6"/>
          <w:sz w:val="28"/>
          <w:szCs w:val="28"/>
        </w:rPr>
        <w:t xml:space="preserve">, por lo que la </w:t>
      </w:r>
      <w:r w:rsidR="00563E88" w:rsidRPr="00765E3D">
        <w:rPr>
          <w:rFonts w:ascii="Bookman Old Style" w:hAnsi="Bookman Old Style" w:cs="Arial"/>
          <w:spacing w:val="-6"/>
          <w:sz w:val="28"/>
          <w:szCs w:val="28"/>
        </w:rPr>
        <w:t xml:space="preserve">postura del Tribunal </w:t>
      </w:r>
      <w:r w:rsidR="004E1A85" w:rsidRPr="00765E3D">
        <w:rPr>
          <w:rFonts w:ascii="Bookman Old Style" w:hAnsi="Bookman Old Style" w:cs="Arial"/>
          <w:spacing w:val="-6"/>
          <w:sz w:val="28"/>
          <w:szCs w:val="28"/>
        </w:rPr>
        <w:t>de que</w:t>
      </w:r>
      <w:r w:rsidR="004E1A85">
        <w:rPr>
          <w:rFonts w:ascii="Bookman Old Style" w:hAnsi="Bookman Old Style" w:cs="Arial"/>
          <w:sz w:val="28"/>
          <w:szCs w:val="28"/>
        </w:rPr>
        <w:t xml:space="preserve"> «</w:t>
      </w:r>
      <w:r w:rsidR="00563E88" w:rsidRPr="000E7564">
        <w:rPr>
          <w:rFonts w:ascii="Bookman Old Style" w:hAnsi="Bookman Old Style" w:cs="Arial"/>
          <w:i/>
          <w:sz w:val="24"/>
          <w:szCs w:val="28"/>
        </w:rPr>
        <w:t>demuestre que la antena le hace o le va a hacer daño y que por eso de nuevo le apareció o le va a reaparecer el cáncer de Seno</w:t>
      </w:r>
      <w:r w:rsidR="004E1A85">
        <w:rPr>
          <w:rFonts w:ascii="Bookman Old Style" w:hAnsi="Bookman Old Style" w:cs="Arial"/>
          <w:sz w:val="28"/>
          <w:szCs w:val="28"/>
        </w:rPr>
        <w:t xml:space="preserve">» </w:t>
      </w:r>
      <w:r w:rsidR="000E7564">
        <w:rPr>
          <w:rFonts w:ascii="Bookman Old Style" w:hAnsi="Bookman Old Style" w:cs="Arial"/>
          <w:sz w:val="28"/>
          <w:szCs w:val="28"/>
        </w:rPr>
        <w:t>es desproporcionada</w:t>
      </w:r>
      <w:r w:rsidR="00563E88" w:rsidRPr="00563E88">
        <w:rPr>
          <w:rFonts w:ascii="Bookman Old Style" w:hAnsi="Bookman Old Style" w:cs="Arial"/>
          <w:sz w:val="28"/>
          <w:szCs w:val="28"/>
        </w:rPr>
        <w:t xml:space="preserve">, </w:t>
      </w:r>
      <w:r w:rsidR="000E7564">
        <w:rPr>
          <w:rFonts w:ascii="Bookman Old Style" w:hAnsi="Bookman Old Style" w:cs="Arial"/>
          <w:sz w:val="28"/>
          <w:szCs w:val="28"/>
        </w:rPr>
        <w:t>porque «</w:t>
      </w:r>
      <w:r w:rsidR="00563E88" w:rsidRPr="000E7564">
        <w:rPr>
          <w:rFonts w:ascii="Bookman Old Style" w:hAnsi="Bookman Old Style" w:cs="Arial"/>
          <w:i/>
          <w:sz w:val="24"/>
          <w:szCs w:val="28"/>
        </w:rPr>
        <w:t xml:space="preserve">pide nexo causal entre la emisión radio eléctrica con el </w:t>
      </w:r>
      <w:proofErr w:type="spellStart"/>
      <w:r w:rsidR="00563E88" w:rsidRPr="000E7564">
        <w:rPr>
          <w:rFonts w:ascii="Bookman Old Style" w:hAnsi="Bookman Old Style" w:cs="Arial"/>
          <w:i/>
          <w:sz w:val="24"/>
          <w:szCs w:val="28"/>
        </w:rPr>
        <w:t>reaparecim</w:t>
      </w:r>
      <w:r w:rsidR="000E7564" w:rsidRPr="000E7564">
        <w:rPr>
          <w:rFonts w:ascii="Bookman Old Style" w:hAnsi="Bookman Old Style" w:cs="Arial"/>
          <w:i/>
          <w:sz w:val="24"/>
          <w:szCs w:val="28"/>
        </w:rPr>
        <w:t>i</w:t>
      </w:r>
      <w:r w:rsidR="00563E88" w:rsidRPr="000E7564">
        <w:rPr>
          <w:rFonts w:ascii="Bookman Old Style" w:hAnsi="Bookman Old Style" w:cs="Arial"/>
          <w:i/>
          <w:sz w:val="24"/>
          <w:szCs w:val="28"/>
        </w:rPr>
        <w:t>ento</w:t>
      </w:r>
      <w:proofErr w:type="spellEnd"/>
      <w:r w:rsidR="00563E88" w:rsidRPr="000E7564">
        <w:rPr>
          <w:rFonts w:ascii="Bookman Old Style" w:hAnsi="Bookman Old Style" w:cs="Arial"/>
          <w:i/>
          <w:sz w:val="24"/>
          <w:szCs w:val="28"/>
        </w:rPr>
        <w:t xml:space="preserve"> del cáncer de seno en mi mandante, es decir, que mi mandante debe de esperar en su casa pacientemente a que le vuelva a surgir el cáncer y según este fallo, para poder reclamar el acceso a la protección de sus derechos</w:t>
      </w:r>
      <w:r w:rsidR="000E7564">
        <w:rPr>
          <w:rFonts w:ascii="Bookman Old Style" w:hAnsi="Bookman Old Style" w:cs="Arial"/>
          <w:sz w:val="28"/>
          <w:szCs w:val="28"/>
        </w:rPr>
        <w:t>»</w:t>
      </w:r>
      <w:r w:rsidR="00563E88" w:rsidRPr="00563E88">
        <w:rPr>
          <w:rFonts w:ascii="Bookman Old Style" w:hAnsi="Bookman Old Style" w:cs="Arial"/>
          <w:sz w:val="28"/>
          <w:szCs w:val="28"/>
        </w:rPr>
        <w:t>.</w:t>
      </w:r>
    </w:p>
    <w:p w:rsidR="00563E88" w:rsidRPr="00563E88" w:rsidRDefault="00563E88" w:rsidP="00C64A8D">
      <w:pPr>
        <w:spacing w:after="0" w:line="360" w:lineRule="auto"/>
        <w:ind w:firstLine="709"/>
        <w:jc w:val="both"/>
        <w:rPr>
          <w:rFonts w:ascii="Bookman Old Style" w:hAnsi="Bookman Old Style" w:cs="Arial"/>
          <w:sz w:val="28"/>
          <w:szCs w:val="28"/>
        </w:rPr>
      </w:pPr>
    </w:p>
    <w:p w:rsidR="00563E88" w:rsidRPr="00563E88" w:rsidRDefault="00223460"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Agreg</w:t>
      </w:r>
      <w:r w:rsidR="0055497A">
        <w:rPr>
          <w:rFonts w:ascii="Bookman Old Style" w:hAnsi="Bookman Old Style" w:cs="Arial"/>
          <w:sz w:val="28"/>
          <w:szCs w:val="28"/>
        </w:rPr>
        <w:t>ó</w:t>
      </w:r>
      <w:r>
        <w:rPr>
          <w:rFonts w:ascii="Bookman Old Style" w:hAnsi="Bookman Old Style" w:cs="Arial"/>
          <w:sz w:val="28"/>
          <w:szCs w:val="28"/>
        </w:rPr>
        <w:t xml:space="preserve"> que </w:t>
      </w:r>
      <w:r w:rsidR="00563E88" w:rsidRPr="00563E88">
        <w:rPr>
          <w:rFonts w:ascii="Bookman Old Style" w:hAnsi="Bookman Old Style" w:cs="Arial"/>
          <w:sz w:val="28"/>
          <w:szCs w:val="28"/>
        </w:rPr>
        <w:t>l</w:t>
      </w:r>
      <w:r>
        <w:rPr>
          <w:rFonts w:ascii="Bookman Old Style" w:hAnsi="Bookman Old Style" w:cs="Arial"/>
          <w:sz w:val="28"/>
          <w:szCs w:val="28"/>
        </w:rPr>
        <w:t>a gestora fue informada</w:t>
      </w:r>
      <w:r w:rsidR="00563E88" w:rsidRPr="00563E88">
        <w:rPr>
          <w:rFonts w:ascii="Bookman Old Style" w:hAnsi="Bookman Old Style" w:cs="Arial"/>
          <w:sz w:val="28"/>
          <w:szCs w:val="28"/>
        </w:rPr>
        <w:t xml:space="preserve"> por los médicos del Instituto Nacional de Cancerología, </w:t>
      </w:r>
      <w:r>
        <w:rPr>
          <w:rFonts w:ascii="Bookman Old Style" w:hAnsi="Bookman Old Style" w:cs="Arial"/>
          <w:sz w:val="28"/>
          <w:szCs w:val="28"/>
        </w:rPr>
        <w:t>«</w:t>
      </w:r>
      <w:r w:rsidR="00563E88" w:rsidRPr="005574DB">
        <w:rPr>
          <w:rFonts w:ascii="Bookman Old Style" w:hAnsi="Bookman Old Style" w:cs="Arial"/>
          <w:i/>
          <w:sz w:val="24"/>
          <w:szCs w:val="28"/>
        </w:rPr>
        <w:t>según informe radiológico de fecha 19 de febrero de 2.015, que le reapareció el cáncer de mama en estadio I, cuyo remedio ahora es la cirugía de seno derecho, por hallársele lesiones nodulares sospechosas de anormalidad</w:t>
      </w:r>
      <w:r>
        <w:rPr>
          <w:rFonts w:ascii="Bookman Old Style" w:hAnsi="Bookman Old Style" w:cs="Arial"/>
          <w:sz w:val="28"/>
          <w:szCs w:val="28"/>
        </w:rPr>
        <w:t>»</w:t>
      </w:r>
      <w:r w:rsidR="005574DB">
        <w:rPr>
          <w:rFonts w:ascii="Bookman Old Style" w:hAnsi="Bookman Old Style" w:cs="Arial"/>
          <w:sz w:val="28"/>
          <w:szCs w:val="28"/>
        </w:rPr>
        <w:t xml:space="preserve"> y que, </w:t>
      </w:r>
      <w:r w:rsidR="00563E88" w:rsidRPr="00563E88">
        <w:rPr>
          <w:rFonts w:ascii="Bookman Old Style" w:hAnsi="Bookman Old Style" w:cs="Arial"/>
          <w:sz w:val="28"/>
          <w:szCs w:val="28"/>
        </w:rPr>
        <w:t xml:space="preserve">para este momento de la impugnación del fallo de tutela de primera instancia, </w:t>
      </w:r>
      <w:r w:rsidR="005574DB">
        <w:rPr>
          <w:rFonts w:ascii="Bookman Old Style" w:hAnsi="Bookman Old Style" w:cs="Arial"/>
          <w:sz w:val="28"/>
          <w:szCs w:val="28"/>
        </w:rPr>
        <w:t>«</w:t>
      </w:r>
      <w:r w:rsidR="00563E88" w:rsidRPr="005574DB">
        <w:rPr>
          <w:rFonts w:ascii="Bookman Old Style" w:hAnsi="Bookman Old Style" w:cs="Arial"/>
          <w:i/>
          <w:sz w:val="24"/>
          <w:szCs w:val="28"/>
        </w:rPr>
        <w:t>continúa en tratamiento de su carcinoma ante el Instituto Nacional de Cancerología</w:t>
      </w:r>
      <w:r w:rsidR="005574DB">
        <w:rPr>
          <w:rFonts w:ascii="Bookman Old Style" w:hAnsi="Bookman Old Style" w:cs="Arial"/>
          <w:sz w:val="28"/>
          <w:szCs w:val="28"/>
        </w:rPr>
        <w:t>»</w:t>
      </w:r>
    </w:p>
    <w:p w:rsidR="00563E88" w:rsidRPr="00563E88" w:rsidRDefault="00563E88" w:rsidP="00C64A8D">
      <w:pPr>
        <w:spacing w:after="0" w:line="360" w:lineRule="auto"/>
        <w:ind w:firstLine="709"/>
        <w:jc w:val="both"/>
        <w:rPr>
          <w:rFonts w:ascii="Bookman Old Style" w:hAnsi="Bookman Old Style" w:cs="Arial"/>
          <w:sz w:val="28"/>
          <w:szCs w:val="28"/>
        </w:rPr>
      </w:pPr>
    </w:p>
    <w:p w:rsidR="00E42FE5" w:rsidRPr="00B20B20" w:rsidRDefault="00B45C92" w:rsidP="00C64A8D">
      <w:pPr>
        <w:spacing w:after="0" w:line="360" w:lineRule="auto"/>
        <w:ind w:firstLine="709"/>
        <w:jc w:val="both"/>
        <w:rPr>
          <w:rFonts w:ascii="Bookman Old Style" w:hAnsi="Bookman Old Style" w:cs="Arial"/>
          <w:i/>
          <w:spacing w:val="-4"/>
          <w:sz w:val="24"/>
          <w:szCs w:val="28"/>
        </w:rPr>
      </w:pPr>
      <w:r w:rsidRPr="00B20B20">
        <w:rPr>
          <w:rFonts w:ascii="Bookman Old Style" w:hAnsi="Bookman Old Style" w:cs="Arial"/>
          <w:spacing w:val="-4"/>
          <w:sz w:val="28"/>
          <w:szCs w:val="28"/>
        </w:rPr>
        <w:t>Para finalizar manifiesta que «</w:t>
      </w:r>
      <w:r w:rsidR="00563E88" w:rsidRPr="00B20B20">
        <w:rPr>
          <w:rFonts w:ascii="Bookman Old Style" w:hAnsi="Bookman Old Style" w:cs="Arial"/>
          <w:i/>
          <w:spacing w:val="-4"/>
          <w:sz w:val="24"/>
          <w:szCs w:val="28"/>
        </w:rPr>
        <w:t xml:space="preserve">de acuerdo con una interpretación de las disposiciones normativas 311 y 313 superiores, sistemáticamente con la Ley 136 de 1994, ley 388 de 1997 y ley 1454 de 2011, los procedimientos para la instalación de las antenas serán los que establezcan las entidades territoriales y ello incluye la facultad de disponer acerca de la autorización para la instalación de estas antenas. En este sentido, al no tener esta antena permiso de funcionamiento, deberá ser desmontada y retirada del lugar que en la </w:t>
      </w:r>
      <w:r w:rsidRPr="00B20B20">
        <w:rPr>
          <w:rFonts w:ascii="Bookman Old Style" w:hAnsi="Bookman Old Style" w:cs="Arial"/>
          <w:i/>
          <w:spacing w:val="-4"/>
          <w:sz w:val="24"/>
          <w:szCs w:val="28"/>
        </w:rPr>
        <w:t>actualidad ocupa</w:t>
      </w:r>
      <w:r w:rsidRPr="00B20B20">
        <w:rPr>
          <w:rFonts w:ascii="Bookman Old Style" w:hAnsi="Bookman Old Style" w:cs="Arial"/>
          <w:spacing w:val="-4"/>
          <w:sz w:val="28"/>
          <w:szCs w:val="28"/>
        </w:rPr>
        <w:t>»</w:t>
      </w:r>
      <w:r w:rsidR="00043488" w:rsidRPr="00B20B20">
        <w:rPr>
          <w:rFonts w:ascii="Bookman Old Style" w:hAnsi="Bookman Old Style" w:cs="Arial"/>
          <w:spacing w:val="-4"/>
          <w:sz w:val="28"/>
          <w:szCs w:val="28"/>
        </w:rPr>
        <w:t xml:space="preserve"> </w:t>
      </w:r>
      <w:r w:rsidR="00BC473F" w:rsidRPr="00B20B20">
        <w:rPr>
          <w:rFonts w:ascii="Bookman Old Style" w:hAnsi="Bookman Old Style" w:cs="Arial"/>
          <w:spacing w:val="-4"/>
          <w:sz w:val="28"/>
          <w:szCs w:val="28"/>
        </w:rPr>
        <w:t xml:space="preserve">(fls. </w:t>
      </w:r>
      <w:r w:rsidR="00563E88" w:rsidRPr="00B20B20">
        <w:rPr>
          <w:rFonts w:ascii="Bookman Old Style" w:hAnsi="Bookman Old Style" w:cs="Arial"/>
          <w:spacing w:val="-4"/>
          <w:sz w:val="28"/>
          <w:szCs w:val="28"/>
        </w:rPr>
        <w:t>718 a 722 cdno. 2)</w:t>
      </w:r>
      <w:r w:rsidR="00BC473F" w:rsidRPr="00B20B20">
        <w:rPr>
          <w:rFonts w:ascii="Bookman Old Style" w:hAnsi="Bookman Old Style" w:cs="Arial"/>
          <w:spacing w:val="-4"/>
          <w:sz w:val="28"/>
          <w:szCs w:val="28"/>
        </w:rPr>
        <w:t>.</w:t>
      </w:r>
    </w:p>
    <w:p w:rsidR="00D24C7B" w:rsidRDefault="00D24C7B" w:rsidP="00C64A8D">
      <w:pPr>
        <w:spacing w:after="0" w:line="360" w:lineRule="auto"/>
        <w:jc w:val="center"/>
        <w:rPr>
          <w:rFonts w:ascii="Bookman Old Style" w:hAnsi="Bookman Old Style" w:cs="Arial"/>
          <w:b/>
          <w:sz w:val="28"/>
          <w:szCs w:val="28"/>
        </w:rPr>
      </w:pPr>
      <w:r w:rsidRPr="008565EC">
        <w:rPr>
          <w:rFonts w:ascii="Bookman Old Style" w:hAnsi="Bookman Old Style" w:cs="Arial"/>
          <w:b/>
          <w:sz w:val="28"/>
          <w:szCs w:val="28"/>
        </w:rPr>
        <w:t>CONSIDERACIONES</w:t>
      </w:r>
    </w:p>
    <w:p w:rsidR="006B7FE6" w:rsidRPr="008565EC" w:rsidRDefault="006B7FE6" w:rsidP="00C64A8D">
      <w:pPr>
        <w:spacing w:after="0" w:line="360" w:lineRule="auto"/>
        <w:jc w:val="center"/>
        <w:rPr>
          <w:rFonts w:ascii="Bookman Old Style" w:hAnsi="Bookman Old Style" w:cs="Arial"/>
          <w:b/>
          <w:sz w:val="28"/>
          <w:szCs w:val="28"/>
        </w:rPr>
      </w:pPr>
    </w:p>
    <w:p w:rsidR="00B80FCB" w:rsidRDefault="00B80FCB" w:rsidP="00C64A8D">
      <w:pPr>
        <w:pStyle w:val="Sangra2detindependiente"/>
        <w:tabs>
          <w:tab w:val="left" w:pos="1080"/>
        </w:tabs>
        <w:spacing w:after="0" w:line="360" w:lineRule="auto"/>
        <w:ind w:left="0" w:firstLine="709"/>
        <w:jc w:val="both"/>
        <w:rPr>
          <w:rFonts w:ascii="Bookman Old Style" w:hAnsi="Bookman Old Style" w:cs="Arial"/>
          <w:sz w:val="28"/>
          <w:szCs w:val="28"/>
        </w:rPr>
      </w:pPr>
      <w:r w:rsidRPr="00D1743F">
        <w:rPr>
          <w:rFonts w:ascii="Bookman Old Style" w:hAnsi="Bookman Old Style" w:cs="Arial"/>
          <w:sz w:val="28"/>
          <w:szCs w:val="28"/>
        </w:rPr>
        <w:t xml:space="preserve">1. </w:t>
      </w:r>
      <w:smartTag w:uri="urn:schemas-microsoft-com:office:smarttags" w:element="PersonName">
        <w:smartTagPr>
          <w:attr w:name="ProductID" w:val="La Corte"/>
        </w:smartTagPr>
        <w:r w:rsidRPr="007953AB">
          <w:rPr>
            <w:rFonts w:ascii="Bookman Old Style" w:hAnsi="Bookman Old Style" w:cs="Arial"/>
            <w:sz w:val="28"/>
            <w:szCs w:val="28"/>
          </w:rPr>
          <w:t>La Corte</w:t>
        </w:r>
      </w:smartTag>
      <w:r w:rsidRPr="007953AB">
        <w:rPr>
          <w:rFonts w:ascii="Bookman Old Style" w:hAnsi="Bookman Old Style" w:cs="Arial"/>
          <w:sz w:val="28"/>
          <w:szCs w:val="28"/>
        </w:rPr>
        <w:t xml:space="preserve"> ha reiterado que la acción de tutela fue concebida como un procedimiento preferente y sumario para la salvaguardia inmediata de las prerrogativas fundamentales, cuya eficacia reside en que, existiendo certeza de la vulneración o la amenaza alegada por quien pide la protección, se emita una orden para que la autoridad respecto de la cual se pide el amparo, actúe o se abstenga de hacerlo.  </w:t>
      </w:r>
    </w:p>
    <w:p w:rsidR="00B80FCB" w:rsidRPr="00D1743F" w:rsidRDefault="00B80FCB" w:rsidP="00C64A8D">
      <w:pPr>
        <w:tabs>
          <w:tab w:val="left" w:pos="1418"/>
          <w:tab w:val="left" w:pos="1985"/>
        </w:tabs>
        <w:spacing w:after="0" w:line="360" w:lineRule="auto"/>
        <w:ind w:firstLine="720"/>
        <w:jc w:val="both"/>
        <w:rPr>
          <w:rFonts w:ascii="Bookman Old Style" w:hAnsi="Bookman Old Style" w:cs="Arial"/>
          <w:sz w:val="28"/>
          <w:szCs w:val="28"/>
        </w:rPr>
      </w:pPr>
    </w:p>
    <w:p w:rsidR="00B80FCB" w:rsidRDefault="00B80FCB" w:rsidP="00C64A8D">
      <w:pPr>
        <w:spacing w:after="0" w:line="360" w:lineRule="auto"/>
        <w:ind w:firstLine="709"/>
        <w:jc w:val="both"/>
        <w:rPr>
          <w:rFonts w:ascii="Bookman Old Style" w:hAnsi="Bookman Old Style" w:cs="Arial"/>
          <w:sz w:val="28"/>
          <w:szCs w:val="28"/>
        </w:rPr>
      </w:pPr>
      <w:r w:rsidRPr="00D1743F">
        <w:rPr>
          <w:rFonts w:ascii="Bookman Old Style" w:hAnsi="Bookman Old Style" w:cs="Arial"/>
          <w:sz w:val="28"/>
          <w:szCs w:val="28"/>
        </w:rPr>
        <w:lastRenderedPageBreak/>
        <w:t xml:space="preserve">2. </w:t>
      </w:r>
      <w:r w:rsidR="006B7FE6">
        <w:rPr>
          <w:rFonts w:ascii="Bookman Old Style" w:hAnsi="Bookman Old Style" w:cs="Arial"/>
          <w:sz w:val="28"/>
          <w:szCs w:val="28"/>
        </w:rPr>
        <w:t xml:space="preserve">La </w:t>
      </w:r>
      <w:r w:rsidRPr="00D1743F">
        <w:rPr>
          <w:rFonts w:ascii="Bookman Old Style" w:hAnsi="Bookman Old Style" w:cs="Arial"/>
          <w:sz w:val="28"/>
          <w:szCs w:val="28"/>
        </w:rPr>
        <w:t>quejos</w:t>
      </w:r>
      <w:r w:rsidR="006B7FE6">
        <w:rPr>
          <w:rFonts w:ascii="Bookman Old Style" w:hAnsi="Bookman Old Style" w:cs="Arial"/>
          <w:sz w:val="28"/>
          <w:szCs w:val="28"/>
        </w:rPr>
        <w:t>a</w:t>
      </w:r>
      <w:r w:rsidRPr="00D1743F">
        <w:rPr>
          <w:rFonts w:ascii="Bookman Old Style" w:hAnsi="Bookman Old Style" w:cs="Arial"/>
          <w:sz w:val="28"/>
          <w:szCs w:val="28"/>
        </w:rPr>
        <w:t xml:space="preserve"> pretende que </w:t>
      </w:r>
      <w:r>
        <w:rPr>
          <w:rFonts w:ascii="Bookman Old Style" w:hAnsi="Bookman Old Style" w:cs="Arial"/>
          <w:sz w:val="28"/>
          <w:szCs w:val="28"/>
        </w:rPr>
        <w:t xml:space="preserve">se ordene a las entidades acusadas </w:t>
      </w:r>
      <w:r w:rsidR="00953317">
        <w:rPr>
          <w:rFonts w:ascii="Bookman Old Style" w:hAnsi="Bookman Old Style" w:cs="Arial"/>
          <w:sz w:val="28"/>
          <w:szCs w:val="28"/>
        </w:rPr>
        <w:t xml:space="preserve">el desmonte de la </w:t>
      </w:r>
      <w:r>
        <w:rPr>
          <w:rFonts w:ascii="Bookman Old Style" w:hAnsi="Bookman Old Style" w:cs="Arial"/>
          <w:sz w:val="28"/>
          <w:szCs w:val="28"/>
        </w:rPr>
        <w:t>antena de tele</w:t>
      </w:r>
      <w:r w:rsidR="00953317">
        <w:rPr>
          <w:rFonts w:ascii="Bookman Old Style" w:hAnsi="Bookman Old Style" w:cs="Arial"/>
          <w:sz w:val="28"/>
          <w:szCs w:val="28"/>
        </w:rPr>
        <w:t>comunicaciones inalámbricas</w:t>
      </w:r>
      <w:r w:rsidR="004A26D7">
        <w:rPr>
          <w:rFonts w:ascii="Bookman Old Style" w:hAnsi="Bookman Old Style" w:cs="Arial"/>
          <w:sz w:val="28"/>
          <w:szCs w:val="28"/>
        </w:rPr>
        <w:t xml:space="preserve">, </w:t>
      </w:r>
      <w:r>
        <w:rPr>
          <w:rFonts w:ascii="Bookman Old Style" w:hAnsi="Bookman Old Style" w:cs="Arial"/>
          <w:sz w:val="28"/>
          <w:szCs w:val="28"/>
        </w:rPr>
        <w:t xml:space="preserve">instalada </w:t>
      </w:r>
      <w:r w:rsidR="008227DB">
        <w:rPr>
          <w:rFonts w:ascii="Bookman Old Style" w:hAnsi="Bookman Old Style" w:cs="Arial"/>
          <w:sz w:val="28"/>
          <w:szCs w:val="28"/>
        </w:rPr>
        <w:t xml:space="preserve">sin la respectiva licencia </w:t>
      </w:r>
      <w:r w:rsidR="00397BDE">
        <w:rPr>
          <w:rFonts w:ascii="Bookman Old Style" w:hAnsi="Bookman Old Style" w:cs="Arial"/>
          <w:sz w:val="28"/>
          <w:szCs w:val="28"/>
        </w:rPr>
        <w:t xml:space="preserve">en el inmueble Lote </w:t>
      </w:r>
      <w:r w:rsidR="004A26D7">
        <w:rPr>
          <w:rFonts w:ascii="Bookman Old Style" w:hAnsi="Bookman Old Style" w:cs="Arial"/>
          <w:sz w:val="28"/>
          <w:szCs w:val="28"/>
        </w:rPr>
        <w:t>1</w:t>
      </w:r>
      <w:r w:rsidR="00397BDE">
        <w:rPr>
          <w:rFonts w:ascii="Bookman Old Style" w:hAnsi="Bookman Old Style" w:cs="Arial"/>
          <w:sz w:val="28"/>
          <w:szCs w:val="28"/>
        </w:rPr>
        <w:t xml:space="preserve">2 Vuelta del </w:t>
      </w:r>
      <w:proofErr w:type="spellStart"/>
      <w:r w:rsidR="00397BDE">
        <w:rPr>
          <w:rFonts w:ascii="Bookman Old Style" w:hAnsi="Bookman Old Style" w:cs="Arial"/>
          <w:sz w:val="28"/>
          <w:szCs w:val="28"/>
        </w:rPr>
        <w:t>Combeima</w:t>
      </w:r>
      <w:proofErr w:type="spellEnd"/>
      <w:r w:rsidR="007069FC">
        <w:rPr>
          <w:rFonts w:ascii="Bookman Old Style" w:hAnsi="Bookman Old Style" w:cs="Arial"/>
          <w:sz w:val="28"/>
          <w:szCs w:val="28"/>
        </w:rPr>
        <w:t>,</w:t>
      </w:r>
      <w:r w:rsidR="00397BDE">
        <w:rPr>
          <w:rFonts w:ascii="Bookman Old Style" w:hAnsi="Bookman Old Style" w:cs="Arial"/>
          <w:sz w:val="28"/>
          <w:szCs w:val="28"/>
        </w:rPr>
        <w:t xml:space="preserve"> Vereda Aparco</w:t>
      </w:r>
      <w:r w:rsidR="0001015F">
        <w:rPr>
          <w:rFonts w:ascii="Bookman Old Style" w:hAnsi="Bookman Old Style" w:cs="Arial"/>
          <w:sz w:val="28"/>
          <w:szCs w:val="28"/>
        </w:rPr>
        <w:t>, kilómetro dos vía al Totumo, en Ibagué</w:t>
      </w:r>
      <w:r>
        <w:rPr>
          <w:rFonts w:ascii="Bookman Old Style" w:hAnsi="Bookman Old Style" w:cs="Arial"/>
          <w:sz w:val="28"/>
          <w:szCs w:val="28"/>
        </w:rPr>
        <w:t xml:space="preserve">, </w:t>
      </w:r>
      <w:r w:rsidR="00EC29E6">
        <w:rPr>
          <w:rFonts w:ascii="Bookman Old Style" w:hAnsi="Bookman Old Style" w:cs="Arial"/>
          <w:sz w:val="28"/>
          <w:szCs w:val="28"/>
        </w:rPr>
        <w:t xml:space="preserve">por cuanto le genera gran conmoción </w:t>
      </w:r>
      <w:r w:rsidR="00E66DDD">
        <w:rPr>
          <w:rFonts w:ascii="Bookman Old Style" w:hAnsi="Bookman Old Style" w:cs="Arial"/>
          <w:sz w:val="28"/>
          <w:szCs w:val="28"/>
        </w:rPr>
        <w:t>por las ondas electromagnéticas que esta pueda emitir y que permitan la reactivación de las células cancerígenas de su cuerpo</w:t>
      </w:r>
      <w:r>
        <w:rPr>
          <w:rFonts w:ascii="Bookman Old Style" w:hAnsi="Bookman Old Style" w:cs="Arial"/>
          <w:sz w:val="28"/>
          <w:szCs w:val="28"/>
        </w:rPr>
        <w:t xml:space="preserve">. </w:t>
      </w:r>
    </w:p>
    <w:p w:rsidR="003D09E8" w:rsidRDefault="003D09E8" w:rsidP="00C64A8D">
      <w:pPr>
        <w:spacing w:after="0" w:line="360" w:lineRule="auto"/>
        <w:ind w:firstLine="709"/>
        <w:jc w:val="both"/>
        <w:rPr>
          <w:rFonts w:ascii="Bookman Old Style" w:hAnsi="Bookman Old Style" w:cs="Arial"/>
          <w:sz w:val="28"/>
          <w:szCs w:val="28"/>
        </w:rPr>
      </w:pPr>
    </w:p>
    <w:p w:rsidR="003D09E8" w:rsidRPr="003D09E8" w:rsidRDefault="003D09E8" w:rsidP="00C64A8D">
      <w:pPr>
        <w:spacing w:after="0" w:line="360" w:lineRule="auto"/>
        <w:ind w:firstLine="709"/>
        <w:jc w:val="both"/>
        <w:rPr>
          <w:rFonts w:ascii="Bookman Old Style" w:hAnsi="Bookman Old Style" w:cs="Arial"/>
          <w:sz w:val="28"/>
          <w:szCs w:val="28"/>
        </w:rPr>
      </w:pPr>
      <w:r w:rsidRPr="003D09E8">
        <w:rPr>
          <w:rFonts w:ascii="Bookman Old Style" w:hAnsi="Bookman Old Style" w:cs="Arial"/>
          <w:sz w:val="28"/>
          <w:szCs w:val="28"/>
        </w:rPr>
        <w:t>3.- Están probados, con incidencia en el asunto que se estudia, los hechos que pasan a compendiarse:</w:t>
      </w:r>
    </w:p>
    <w:p w:rsidR="003D09E8" w:rsidRPr="003D09E8" w:rsidRDefault="003D09E8" w:rsidP="00C64A8D">
      <w:pPr>
        <w:spacing w:after="0" w:line="360" w:lineRule="auto"/>
        <w:ind w:firstLine="709"/>
        <w:jc w:val="both"/>
        <w:rPr>
          <w:rFonts w:ascii="Bookman Old Style" w:hAnsi="Bookman Old Style" w:cs="Arial"/>
          <w:sz w:val="28"/>
          <w:szCs w:val="28"/>
        </w:rPr>
      </w:pPr>
    </w:p>
    <w:p w:rsidR="003D09E8" w:rsidRPr="003D09E8" w:rsidRDefault="003D09E8" w:rsidP="00C64A8D">
      <w:pPr>
        <w:spacing w:after="0" w:line="360" w:lineRule="auto"/>
        <w:ind w:firstLine="709"/>
        <w:jc w:val="both"/>
        <w:rPr>
          <w:rFonts w:ascii="Bookman Old Style" w:hAnsi="Bookman Old Style" w:cs="Arial"/>
          <w:sz w:val="28"/>
          <w:szCs w:val="28"/>
        </w:rPr>
      </w:pPr>
      <w:r w:rsidRPr="003D09E8">
        <w:rPr>
          <w:rFonts w:ascii="Bookman Old Style" w:hAnsi="Bookman Old Style" w:cs="Arial"/>
          <w:sz w:val="28"/>
          <w:szCs w:val="28"/>
        </w:rPr>
        <w:t xml:space="preserve">a.-) Que </w:t>
      </w:r>
      <w:r w:rsidR="00184623">
        <w:rPr>
          <w:rFonts w:ascii="Bookman Old Style" w:hAnsi="Bookman Old Style" w:cs="Arial"/>
          <w:sz w:val="28"/>
          <w:szCs w:val="28"/>
        </w:rPr>
        <w:t xml:space="preserve">Maritza Barbosa Rojas </w:t>
      </w:r>
      <w:r w:rsidRPr="003D09E8">
        <w:rPr>
          <w:rFonts w:ascii="Bookman Old Style" w:hAnsi="Bookman Old Style" w:cs="Arial"/>
          <w:sz w:val="28"/>
          <w:szCs w:val="28"/>
        </w:rPr>
        <w:t xml:space="preserve">nació el </w:t>
      </w:r>
      <w:r w:rsidR="00184623">
        <w:rPr>
          <w:rFonts w:ascii="Bookman Old Style" w:hAnsi="Bookman Old Style" w:cs="Arial"/>
          <w:sz w:val="28"/>
          <w:szCs w:val="28"/>
        </w:rPr>
        <w:t>3</w:t>
      </w:r>
      <w:r w:rsidRPr="003D09E8">
        <w:rPr>
          <w:rFonts w:ascii="Bookman Old Style" w:hAnsi="Bookman Old Style" w:cs="Arial"/>
          <w:sz w:val="28"/>
          <w:szCs w:val="28"/>
        </w:rPr>
        <w:t xml:space="preserve"> de julio de 196</w:t>
      </w:r>
      <w:r w:rsidR="00257565">
        <w:rPr>
          <w:rFonts w:ascii="Bookman Old Style" w:hAnsi="Bookman Old Style" w:cs="Arial"/>
          <w:sz w:val="28"/>
          <w:szCs w:val="28"/>
        </w:rPr>
        <w:t>0</w:t>
      </w:r>
      <w:r w:rsidRPr="003D09E8">
        <w:rPr>
          <w:rFonts w:ascii="Bookman Old Style" w:hAnsi="Bookman Old Style" w:cs="Arial"/>
          <w:sz w:val="28"/>
          <w:szCs w:val="28"/>
        </w:rPr>
        <w:t xml:space="preserve">, hoy en día tiene </w:t>
      </w:r>
      <w:r w:rsidR="00391627">
        <w:rPr>
          <w:rFonts w:ascii="Bookman Old Style" w:hAnsi="Bookman Old Style" w:cs="Arial"/>
          <w:sz w:val="28"/>
          <w:szCs w:val="28"/>
        </w:rPr>
        <w:t xml:space="preserve">cincuenta y cuatro </w:t>
      </w:r>
      <w:r w:rsidRPr="003D09E8">
        <w:rPr>
          <w:rFonts w:ascii="Bookman Old Style" w:hAnsi="Bookman Old Style" w:cs="Arial"/>
          <w:sz w:val="28"/>
          <w:szCs w:val="28"/>
        </w:rPr>
        <w:t>(5</w:t>
      </w:r>
      <w:r w:rsidR="00391627">
        <w:rPr>
          <w:rFonts w:ascii="Bookman Old Style" w:hAnsi="Bookman Old Style" w:cs="Arial"/>
          <w:sz w:val="28"/>
          <w:szCs w:val="28"/>
        </w:rPr>
        <w:t>4</w:t>
      </w:r>
      <w:r w:rsidRPr="003D09E8">
        <w:rPr>
          <w:rFonts w:ascii="Bookman Old Style" w:hAnsi="Bookman Old Style" w:cs="Arial"/>
          <w:sz w:val="28"/>
          <w:szCs w:val="28"/>
        </w:rPr>
        <w:t>) años de edad y padece “</w:t>
      </w:r>
      <w:r w:rsidR="00391627">
        <w:rPr>
          <w:rFonts w:ascii="Bookman Old Style" w:hAnsi="Bookman Old Style" w:cs="Arial"/>
          <w:sz w:val="28"/>
          <w:szCs w:val="28"/>
        </w:rPr>
        <w:t>CARCINOMA DUCTAL INFILTRANTE</w:t>
      </w:r>
      <w:r w:rsidRPr="003D09E8">
        <w:rPr>
          <w:rFonts w:ascii="Bookman Old Style" w:hAnsi="Bookman Old Style" w:cs="Arial"/>
          <w:sz w:val="28"/>
          <w:szCs w:val="28"/>
        </w:rPr>
        <w:t>” (</w:t>
      </w:r>
      <w:r w:rsidR="00391627" w:rsidRPr="003D09E8">
        <w:rPr>
          <w:rFonts w:ascii="Bookman Old Style" w:hAnsi="Bookman Old Style" w:cs="Arial"/>
          <w:sz w:val="28"/>
          <w:szCs w:val="28"/>
        </w:rPr>
        <w:t>F</w:t>
      </w:r>
      <w:r w:rsidR="00391627">
        <w:rPr>
          <w:rFonts w:ascii="Bookman Old Style" w:hAnsi="Bookman Old Style" w:cs="Arial"/>
          <w:sz w:val="28"/>
          <w:szCs w:val="28"/>
        </w:rPr>
        <w:t xml:space="preserve">ls. </w:t>
      </w:r>
      <w:r w:rsidR="00CF4B8A">
        <w:rPr>
          <w:rFonts w:ascii="Bookman Old Style" w:hAnsi="Bookman Old Style" w:cs="Arial"/>
          <w:sz w:val="28"/>
          <w:szCs w:val="28"/>
        </w:rPr>
        <w:t>10 y 42 cdno. 1)</w:t>
      </w:r>
      <w:r w:rsidRPr="003D09E8">
        <w:rPr>
          <w:rFonts w:ascii="Bookman Old Style" w:hAnsi="Bookman Old Style" w:cs="Arial"/>
          <w:sz w:val="28"/>
          <w:szCs w:val="28"/>
        </w:rPr>
        <w:t>.</w:t>
      </w:r>
    </w:p>
    <w:p w:rsidR="003D09E8" w:rsidRPr="003D09E8" w:rsidRDefault="003D09E8" w:rsidP="00C64A8D">
      <w:pPr>
        <w:spacing w:after="0" w:line="360" w:lineRule="auto"/>
        <w:ind w:firstLine="709"/>
        <w:jc w:val="both"/>
        <w:rPr>
          <w:rFonts w:ascii="Bookman Old Style" w:hAnsi="Bookman Old Style" w:cs="Arial"/>
          <w:sz w:val="28"/>
          <w:szCs w:val="28"/>
        </w:rPr>
      </w:pPr>
    </w:p>
    <w:p w:rsidR="00072F25" w:rsidRDefault="003D09E8" w:rsidP="00C64A8D">
      <w:pPr>
        <w:spacing w:after="0" w:line="360" w:lineRule="auto"/>
        <w:ind w:firstLine="709"/>
        <w:jc w:val="both"/>
        <w:rPr>
          <w:rFonts w:ascii="Bookman Old Style" w:hAnsi="Bookman Old Style" w:cs="Arial"/>
          <w:sz w:val="28"/>
          <w:szCs w:val="28"/>
        </w:rPr>
      </w:pPr>
      <w:r w:rsidRPr="003D09E8">
        <w:rPr>
          <w:rFonts w:ascii="Bookman Old Style" w:hAnsi="Bookman Old Style" w:cs="Arial"/>
          <w:sz w:val="28"/>
          <w:szCs w:val="28"/>
        </w:rPr>
        <w:t xml:space="preserve">b.-) Que </w:t>
      </w:r>
      <w:r w:rsidR="00CE0E64">
        <w:rPr>
          <w:rFonts w:ascii="Bookman Old Style" w:hAnsi="Bookman Old Style" w:cs="Arial"/>
          <w:sz w:val="28"/>
          <w:szCs w:val="28"/>
        </w:rPr>
        <w:t xml:space="preserve">con </w:t>
      </w:r>
      <w:r w:rsidR="00FA5884">
        <w:rPr>
          <w:rFonts w:ascii="Bookman Old Style" w:hAnsi="Bookman Old Style" w:cs="Arial"/>
          <w:sz w:val="28"/>
          <w:szCs w:val="28"/>
        </w:rPr>
        <w:t>oficio</w:t>
      </w:r>
      <w:r w:rsidR="00CE0E64">
        <w:rPr>
          <w:rFonts w:ascii="Bookman Old Style" w:hAnsi="Bookman Old Style" w:cs="Arial"/>
          <w:sz w:val="28"/>
          <w:szCs w:val="28"/>
        </w:rPr>
        <w:t xml:space="preserve"> del 3 de octubre de 21</w:t>
      </w:r>
      <w:r w:rsidR="00072F25">
        <w:rPr>
          <w:rFonts w:ascii="Bookman Old Style" w:hAnsi="Bookman Old Style" w:cs="Arial"/>
          <w:sz w:val="28"/>
          <w:szCs w:val="28"/>
        </w:rPr>
        <w:t xml:space="preserve"> de 2014 </w:t>
      </w:r>
      <w:r w:rsidR="00CE0E64">
        <w:rPr>
          <w:rFonts w:ascii="Bookman Old Style" w:hAnsi="Bookman Old Style" w:cs="Arial"/>
          <w:sz w:val="28"/>
          <w:szCs w:val="28"/>
        </w:rPr>
        <w:t xml:space="preserve">la sociedad ATC Sitios de Colombia S.A.S. solicitó a la Secretaría de Planeación de Ibagué </w:t>
      </w:r>
      <w:r w:rsidR="00FA5884">
        <w:rPr>
          <w:rFonts w:ascii="Bookman Old Style" w:hAnsi="Bookman Old Style" w:cs="Arial"/>
          <w:sz w:val="28"/>
          <w:szCs w:val="28"/>
        </w:rPr>
        <w:t>–</w:t>
      </w:r>
      <w:r w:rsidR="00CE0E64">
        <w:rPr>
          <w:rFonts w:ascii="Bookman Old Style" w:hAnsi="Bookman Old Style" w:cs="Arial"/>
          <w:sz w:val="28"/>
          <w:szCs w:val="28"/>
        </w:rPr>
        <w:t xml:space="preserve"> Tolima</w:t>
      </w:r>
      <w:r w:rsidR="00FA5884">
        <w:rPr>
          <w:rFonts w:ascii="Bookman Old Style" w:hAnsi="Bookman Old Style" w:cs="Arial"/>
          <w:sz w:val="28"/>
          <w:szCs w:val="28"/>
        </w:rPr>
        <w:t>, permiso para la instalación de una Estación de Telecomunicaciones en el</w:t>
      </w:r>
      <w:r w:rsidR="00CE0E64">
        <w:rPr>
          <w:rFonts w:ascii="Bookman Old Style" w:hAnsi="Bookman Old Style" w:cs="Arial"/>
          <w:sz w:val="28"/>
          <w:szCs w:val="28"/>
        </w:rPr>
        <w:t xml:space="preserve"> </w:t>
      </w:r>
      <w:r w:rsidR="00FA5884" w:rsidRPr="00FA5884">
        <w:rPr>
          <w:rFonts w:ascii="Bookman Old Style" w:hAnsi="Bookman Old Style" w:cs="Arial"/>
          <w:sz w:val="28"/>
          <w:szCs w:val="28"/>
        </w:rPr>
        <w:t>inmueble Lote 12 V</w:t>
      </w:r>
      <w:r w:rsidR="00377407">
        <w:rPr>
          <w:rFonts w:ascii="Bookman Old Style" w:hAnsi="Bookman Old Style" w:cs="Arial"/>
          <w:sz w:val="28"/>
          <w:szCs w:val="28"/>
        </w:rPr>
        <w:t xml:space="preserve">uelta </w:t>
      </w:r>
      <w:r w:rsidR="00654926">
        <w:rPr>
          <w:rFonts w:ascii="Bookman Old Style" w:hAnsi="Bookman Old Style" w:cs="Arial"/>
          <w:sz w:val="28"/>
          <w:szCs w:val="28"/>
        </w:rPr>
        <w:t>de</w:t>
      </w:r>
      <w:r w:rsidR="00FA5884" w:rsidRPr="00FA5884">
        <w:rPr>
          <w:rFonts w:ascii="Bookman Old Style" w:hAnsi="Bookman Old Style" w:cs="Arial"/>
          <w:sz w:val="28"/>
          <w:szCs w:val="28"/>
        </w:rPr>
        <w:t xml:space="preserve">l </w:t>
      </w:r>
      <w:proofErr w:type="spellStart"/>
      <w:r w:rsidR="00FA5884" w:rsidRPr="00FA5884">
        <w:rPr>
          <w:rFonts w:ascii="Bookman Old Style" w:hAnsi="Bookman Old Style" w:cs="Arial"/>
          <w:sz w:val="28"/>
          <w:szCs w:val="28"/>
        </w:rPr>
        <w:t>Combeima</w:t>
      </w:r>
      <w:proofErr w:type="spellEnd"/>
      <w:r w:rsidR="00FA5884" w:rsidRPr="00FA5884">
        <w:rPr>
          <w:rFonts w:ascii="Bookman Old Style" w:hAnsi="Bookman Old Style" w:cs="Arial"/>
          <w:sz w:val="28"/>
          <w:szCs w:val="28"/>
        </w:rPr>
        <w:t xml:space="preserve">, Vereda Aparco, kilómetro dos vía al Totumo, </w:t>
      </w:r>
      <w:r w:rsidR="00FA5884">
        <w:rPr>
          <w:rFonts w:ascii="Bookman Old Style" w:hAnsi="Bookman Old Style" w:cs="Arial"/>
          <w:sz w:val="28"/>
          <w:szCs w:val="28"/>
        </w:rPr>
        <w:t>de esa ciudad</w:t>
      </w:r>
      <w:r w:rsidR="008A4513">
        <w:rPr>
          <w:rFonts w:ascii="Bookman Old Style" w:hAnsi="Bookman Old Style" w:cs="Arial"/>
          <w:sz w:val="28"/>
          <w:szCs w:val="28"/>
        </w:rPr>
        <w:t xml:space="preserve">, </w:t>
      </w:r>
      <w:r w:rsidR="0029137E">
        <w:rPr>
          <w:rFonts w:ascii="Bookman Old Style" w:hAnsi="Bookman Old Style" w:cs="Arial"/>
          <w:sz w:val="28"/>
          <w:szCs w:val="28"/>
        </w:rPr>
        <w:t xml:space="preserve">de propiedad de Georgina Lopera, </w:t>
      </w:r>
      <w:r w:rsidR="008A4513">
        <w:rPr>
          <w:rFonts w:ascii="Bookman Old Style" w:hAnsi="Bookman Old Style" w:cs="Arial"/>
          <w:sz w:val="28"/>
          <w:szCs w:val="28"/>
        </w:rPr>
        <w:t xml:space="preserve">el </w:t>
      </w:r>
      <w:r w:rsidR="004C0F89">
        <w:rPr>
          <w:rFonts w:ascii="Bookman Old Style" w:hAnsi="Bookman Old Style" w:cs="Arial"/>
          <w:sz w:val="28"/>
          <w:szCs w:val="28"/>
        </w:rPr>
        <w:t>que le</w:t>
      </w:r>
      <w:r w:rsidR="008A4513">
        <w:rPr>
          <w:rFonts w:ascii="Bookman Old Style" w:hAnsi="Bookman Old Style" w:cs="Arial"/>
          <w:sz w:val="28"/>
          <w:szCs w:val="28"/>
        </w:rPr>
        <w:t xml:space="preserve"> fue negado por dicha entidad con oficio 70709 de 14 de noviembre siguiente</w:t>
      </w:r>
      <w:r w:rsidR="00072F25">
        <w:rPr>
          <w:rFonts w:ascii="Bookman Old Style" w:hAnsi="Bookman Old Style" w:cs="Arial"/>
          <w:sz w:val="28"/>
          <w:szCs w:val="28"/>
        </w:rPr>
        <w:t xml:space="preserve"> </w:t>
      </w:r>
      <w:r w:rsidR="00072F25" w:rsidRPr="00072F25">
        <w:rPr>
          <w:rFonts w:ascii="Bookman Old Style" w:hAnsi="Bookman Old Style" w:cs="Arial"/>
          <w:sz w:val="28"/>
          <w:szCs w:val="28"/>
        </w:rPr>
        <w:t>(fls. 77 a 80 y 84 cdno. 1).</w:t>
      </w:r>
    </w:p>
    <w:p w:rsidR="00072F25" w:rsidRDefault="00072F25" w:rsidP="00C64A8D">
      <w:pPr>
        <w:spacing w:after="0" w:line="360" w:lineRule="auto"/>
        <w:ind w:firstLine="709"/>
        <w:jc w:val="both"/>
        <w:rPr>
          <w:rFonts w:ascii="Bookman Old Style" w:hAnsi="Bookman Old Style" w:cs="Arial"/>
          <w:sz w:val="28"/>
          <w:szCs w:val="28"/>
        </w:rPr>
      </w:pPr>
    </w:p>
    <w:p w:rsidR="003D09E8" w:rsidRPr="003D09E8" w:rsidRDefault="00072F25" w:rsidP="00C64A8D">
      <w:pPr>
        <w:spacing w:after="0" w:line="360" w:lineRule="auto"/>
        <w:ind w:firstLine="709"/>
        <w:jc w:val="both"/>
        <w:rPr>
          <w:rFonts w:ascii="Bookman Old Style" w:hAnsi="Bookman Old Style" w:cs="Arial"/>
          <w:sz w:val="28"/>
          <w:szCs w:val="28"/>
        </w:rPr>
      </w:pPr>
      <w:proofErr w:type="gramStart"/>
      <w:r>
        <w:rPr>
          <w:rFonts w:ascii="Bookman Old Style" w:hAnsi="Bookman Old Style" w:cs="Arial"/>
          <w:sz w:val="28"/>
          <w:szCs w:val="28"/>
        </w:rPr>
        <w:t>c.-</w:t>
      </w:r>
      <w:proofErr w:type="gramEnd"/>
      <w:r>
        <w:rPr>
          <w:rFonts w:ascii="Bookman Old Style" w:hAnsi="Bookman Old Style" w:cs="Arial"/>
          <w:sz w:val="28"/>
          <w:szCs w:val="28"/>
        </w:rPr>
        <w:t>)</w:t>
      </w:r>
      <w:r w:rsidR="00D23E0F">
        <w:rPr>
          <w:rFonts w:ascii="Bookman Old Style" w:hAnsi="Bookman Old Style" w:cs="Arial"/>
          <w:sz w:val="28"/>
          <w:szCs w:val="28"/>
        </w:rPr>
        <w:t xml:space="preserve">, </w:t>
      </w:r>
      <w:r>
        <w:rPr>
          <w:rFonts w:ascii="Bookman Old Style" w:hAnsi="Bookman Old Style" w:cs="Arial"/>
          <w:sz w:val="28"/>
          <w:szCs w:val="28"/>
        </w:rPr>
        <w:t xml:space="preserve">Que </w:t>
      </w:r>
      <w:r w:rsidR="00120B59">
        <w:rPr>
          <w:rFonts w:ascii="Bookman Old Style" w:hAnsi="Bookman Old Style" w:cs="Arial"/>
          <w:sz w:val="28"/>
          <w:szCs w:val="28"/>
        </w:rPr>
        <w:t>no obstante lo anterior</w:t>
      </w:r>
      <w:r w:rsidR="00D23E0F">
        <w:rPr>
          <w:rFonts w:ascii="Bookman Old Style" w:hAnsi="Bookman Old Style" w:cs="Arial"/>
          <w:sz w:val="28"/>
          <w:szCs w:val="28"/>
        </w:rPr>
        <w:t xml:space="preserve">, </w:t>
      </w:r>
      <w:r w:rsidR="00F16C31">
        <w:rPr>
          <w:rFonts w:ascii="Bookman Old Style" w:hAnsi="Bookman Old Style" w:cs="Arial"/>
          <w:sz w:val="28"/>
          <w:szCs w:val="28"/>
        </w:rPr>
        <w:t xml:space="preserve">la referida empresa </w:t>
      </w:r>
      <w:r w:rsidR="00120B59">
        <w:rPr>
          <w:rFonts w:ascii="Bookman Old Style" w:hAnsi="Bookman Old Style" w:cs="Arial"/>
          <w:sz w:val="28"/>
          <w:szCs w:val="28"/>
        </w:rPr>
        <w:t xml:space="preserve">procedió a construir </w:t>
      </w:r>
      <w:r w:rsidR="00D8576C">
        <w:rPr>
          <w:rFonts w:ascii="Bookman Old Style" w:hAnsi="Bookman Old Style" w:cs="Arial"/>
          <w:sz w:val="28"/>
          <w:szCs w:val="28"/>
        </w:rPr>
        <w:t>la</w:t>
      </w:r>
      <w:r w:rsidR="00F16C31">
        <w:rPr>
          <w:rFonts w:ascii="Bookman Old Style" w:hAnsi="Bookman Old Style" w:cs="Arial"/>
          <w:sz w:val="28"/>
          <w:szCs w:val="28"/>
        </w:rPr>
        <w:t xml:space="preserve"> torre </w:t>
      </w:r>
      <w:r w:rsidR="00D8576C">
        <w:rPr>
          <w:rFonts w:ascii="Bookman Old Style" w:hAnsi="Bookman Old Style" w:cs="Arial"/>
          <w:sz w:val="28"/>
          <w:szCs w:val="28"/>
        </w:rPr>
        <w:t xml:space="preserve">y actualmente en ella se </w:t>
      </w:r>
      <w:r w:rsidR="00862523">
        <w:rPr>
          <w:rFonts w:ascii="Bookman Old Style" w:hAnsi="Bookman Old Style" w:cs="Arial"/>
          <w:sz w:val="28"/>
          <w:szCs w:val="28"/>
        </w:rPr>
        <w:t>encuentra</w:t>
      </w:r>
      <w:r w:rsidR="00D8576C">
        <w:rPr>
          <w:rFonts w:ascii="Bookman Old Style" w:hAnsi="Bookman Old Style" w:cs="Arial"/>
          <w:sz w:val="28"/>
          <w:szCs w:val="28"/>
        </w:rPr>
        <w:t xml:space="preserve"> ubicado el operador Colombia </w:t>
      </w:r>
      <w:r w:rsidR="00862523">
        <w:rPr>
          <w:rFonts w:ascii="Bookman Old Style" w:hAnsi="Bookman Old Style" w:cs="Arial"/>
          <w:sz w:val="28"/>
          <w:szCs w:val="28"/>
        </w:rPr>
        <w:t xml:space="preserve">Móvil S.A. E.S.P. </w:t>
      </w:r>
      <w:r w:rsidR="00862523">
        <w:rPr>
          <w:rFonts w:ascii="Bookman Old Style" w:hAnsi="Bookman Old Style" w:cs="Arial"/>
          <w:sz w:val="28"/>
          <w:szCs w:val="28"/>
        </w:rPr>
        <w:lastRenderedPageBreak/>
        <w:t>(TIGO)</w:t>
      </w:r>
      <w:r w:rsidR="005C316F">
        <w:rPr>
          <w:rFonts w:ascii="Bookman Old Style" w:hAnsi="Bookman Old Style" w:cs="Arial"/>
          <w:sz w:val="28"/>
          <w:szCs w:val="28"/>
        </w:rPr>
        <w:t>,</w:t>
      </w:r>
      <w:r w:rsidR="00FA6CA7">
        <w:rPr>
          <w:rFonts w:ascii="Bookman Old Style" w:hAnsi="Bookman Old Style" w:cs="Arial"/>
          <w:sz w:val="28"/>
          <w:szCs w:val="28"/>
        </w:rPr>
        <w:t xml:space="preserve"> quien afirma no tener relación con los hechos o situaciones descritas en la tutela, por lo que </w:t>
      </w:r>
      <w:r w:rsidR="005C316F">
        <w:rPr>
          <w:rFonts w:ascii="Bookman Old Style" w:hAnsi="Bookman Old Style" w:cs="Arial"/>
          <w:sz w:val="28"/>
          <w:szCs w:val="28"/>
        </w:rPr>
        <w:t xml:space="preserve">se desconoce si se </w:t>
      </w:r>
      <w:r w:rsidR="00862523">
        <w:rPr>
          <w:rFonts w:ascii="Bookman Old Style" w:hAnsi="Bookman Old Style" w:cs="Arial"/>
          <w:sz w:val="28"/>
          <w:szCs w:val="28"/>
        </w:rPr>
        <w:t>encuentra</w:t>
      </w:r>
      <w:r w:rsidR="005C316F">
        <w:rPr>
          <w:rFonts w:ascii="Bookman Old Style" w:hAnsi="Bookman Old Style" w:cs="Arial"/>
          <w:sz w:val="28"/>
          <w:szCs w:val="28"/>
        </w:rPr>
        <w:t xml:space="preserve"> transmitiendo información, pese a la afirmación que  hace la querellante de encontrarse en funcionamiento</w:t>
      </w:r>
      <w:r w:rsidR="00D23E0F">
        <w:rPr>
          <w:rFonts w:ascii="Bookman Old Style" w:hAnsi="Bookman Old Style" w:cs="Arial"/>
          <w:sz w:val="28"/>
          <w:szCs w:val="28"/>
        </w:rPr>
        <w:t xml:space="preserve"> </w:t>
      </w:r>
      <w:r w:rsidR="003D09E8" w:rsidRPr="003D09E8">
        <w:rPr>
          <w:rFonts w:ascii="Bookman Old Style" w:hAnsi="Bookman Old Style" w:cs="Arial"/>
          <w:sz w:val="28"/>
          <w:szCs w:val="28"/>
        </w:rPr>
        <w:t>(f</w:t>
      </w:r>
      <w:r w:rsidR="008A4513">
        <w:rPr>
          <w:rFonts w:ascii="Bookman Old Style" w:hAnsi="Bookman Old Style" w:cs="Arial"/>
          <w:sz w:val="28"/>
          <w:szCs w:val="28"/>
        </w:rPr>
        <w:t xml:space="preserve">ls. </w:t>
      </w:r>
      <w:r w:rsidR="00120B59">
        <w:rPr>
          <w:rFonts w:ascii="Bookman Old Style" w:hAnsi="Bookman Old Style" w:cs="Arial"/>
          <w:sz w:val="28"/>
          <w:szCs w:val="28"/>
        </w:rPr>
        <w:t>2 a 9</w:t>
      </w:r>
      <w:r w:rsidR="00A125EA">
        <w:rPr>
          <w:rFonts w:ascii="Bookman Old Style" w:hAnsi="Bookman Old Style" w:cs="Arial"/>
          <w:sz w:val="28"/>
          <w:szCs w:val="28"/>
        </w:rPr>
        <w:t>, 592</w:t>
      </w:r>
      <w:r w:rsidR="00DA6EB6">
        <w:rPr>
          <w:rFonts w:ascii="Bookman Old Style" w:hAnsi="Bookman Old Style" w:cs="Arial"/>
          <w:sz w:val="28"/>
          <w:szCs w:val="28"/>
        </w:rPr>
        <w:t>,</w:t>
      </w:r>
      <w:r w:rsidR="00862523">
        <w:rPr>
          <w:rFonts w:ascii="Bookman Old Style" w:hAnsi="Bookman Old Style" w:cs="Arial"/>
          <w:sz w:val="28"/>
          <w:szCs w:val="28"/>
        </w:rPr>
        <w:t xml:space="preserve"> 729 a 731 </w:t>
      </w:r>
      <w:r w:rsidR="005C316F">
        <w:rPr>
          <w:rFonts w:ascii="Bookman Old Style" w:hAnsi="Bookman Old Style" w:cs="Arial"/>
          <w:sz w:val="28"/>
          <w:szCs w:val="28"/>
        </w:rPr>
        <w:t xml:space="preserve">cdno. 1, </w:t>
      </w:r>
      <w:r w:rsidR="00A125EA">
        <w:rPr>
          <w:rFonts w:ascii="Bookman Old Style" w:hAnsi="Bookman Old Style" w:cs="Arial"/>
          <w:sz w:val="28"/>
          <w:szCs w:val="28"/>
        </w:rPr>
        <w:t>y</w:t>
      </w:r>
      <w:r w:rsidR="00120B59">
        <w:rPr>
          <w:rFonts w:ascii="Bookman Old Style" w:hAnsi="Bookman Old Style" w:cs="Arial"/>
          <w:sz w:val="28"/>
          <w:szCs w:val="28"/>
        </w:rPr>
        <w:t xml:space="preserve">, </w:t>
      </w:r>
      <w:r w:rsidR="00862523">
        <w:rPr>
          <w:rFonts w:ascii="Bookman Old Style" w:hAnsi="Bookman Old Style" w:cs="Arial"/>
          <w:sz w:val="28"/>
          <w:szCs w:val="28"/>
        </w:rPr>
        <w:t>24 y 25 cdno. 3</w:t>
      </w:r>
      <w:r w:rsidR="004C0F89">
        <w:rPr>
          <w:rFonts w:ascii="Bookman Old Style" w:hAnsi="Bookman Old Style" w:cs="Arial"/>
          <w:sz w:val="28"/>
          <w:szCs w:val="28"/>
        </w:rPr>
        <w:t>)</w:t>
      </w:r>
      <w:r w:rsidR="003D09E8" w:rsidRPr="003D09E8">
        <w:rPr>
          <w:rFonts w:ascii="Bookman Old Style" w:hAnsi="Bookman Old Style" w:cs="Arial"/>
          <w:sz w:val="28"/>
          <w:szCs w:val="28"/>
        </w:rPr>
        <w:t>.</w:t>
      </w:r>
    </w:p>
    <w:p w:rsidR="000077A7" w:rsidRDefault="000077A7" w:rsidP="00C64A8D">
      <w:pPr>
        <w:spacing w:after="0" w:line="360" w:lineRule="auto"/>
        <w:ind w:firstLine="709"/>
        <w:jc w:val="both"/>
        <w:rPr>
          <w:rFonts w:ascii="Bookman Old Style" w:hAnsi="Bookman Old Style" w:cs="Arial"/>
          <w:sz w:val="28"/>
          <w:szCs w:val="28"/>
        </w:rPr>
      </w:pPr>
    </w:p>
    <w:p w:rsidR="00100526" w:rsidRDefault="00A125EA"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d</w:t>
      </w:r>
      <w:r w:rsidR="00377407">
        <w:rPr>
          <w:rFonts w:ascii="Bookman Old Style" w:hAnsi="Bookman Old Style" w:cs="Arial"/>
          <w:sz w:val="28"/>
          <w:szCs w:val="28"/>
        </w:rPr>
        <w:t xml:space="preserve">.-) Que la actora </w:t>
      </w:r>
      <w:r w:rsidR="00100526">
        <w:rPr>
          <w:rFonts w:ascii="Bookman Old Style" w:hAnsi="Bookman Old Style" w:cs="Arial"/>
          <w:sz w:val="28"/>
          <w:szCs w:val="28"/>
        </w:rPr>
        <w:t xml:space="preserve">es la propietaria del </w:t>
      </w:r>
      <w:r w:rsidR="00377407">
        <w:rPr>
          <w:rFonts w:ascii="Bookman Old Style" w:hAnsi="Bookman Old Style" w:cs="Arial"/>
          <w:sz w:val="28"/>
          <w:szCs w:val="28"/>
        </w:rPr>
        <w:t>in</w:t>
      </w:r>
      <w:r w:rsidR="0082219E">
        <w:rPr>
          <w:rFonts w:ascii="Bookman Old Style" w:hAnsi="Bookman Old Style" w:cs="Arial"/>
          <w:sz w:val="28"/>
          <w:szCs w:val="28"/>
        </w:rPr>
        <w:t>m</w:t>
      </w:r>
      <w:r w:rsidR="00377407">
        <w:rPr>
          <w:rFonts w:ascii="Bookman Old Style" w:hAnsi="Bookman Old Style" w:cs="Arial"/>
          <w:sz w:val="28"/>
          <w:szCs w:val="28"/>
        </w:rPr>
        <w:t>ueble contiguo</w:t>
      </w:r>
      <w:r w:rsidR="0082219E">
        <w:rPr>
          <w:rFonts w:ascii="Bookman Old Style" w:hAnsi="Bookman Old Style" w:cs="Arial"/>
          <w:sz w:val="28"/>
          <w:szCs w:val="28"/>
        </w:rPr>
        <w:t xml:space="preserve">, Lote </w:t>
      </w:r>
      <w:r w:rsidR="0082219E" w:rsidRPr="0082219E">
        <w:rPr>
          <w:rFonts w:ascii="Bookman Old Style" w:hAnsi="Bookman Old Style" w:cs="Arial"/>
          <w:sz w:val="28"/>
          <w:szCs w:val="28"/>
        </w:rPr>
        <w:t xml:space="preserve">2 Vuelta del </w:t>
      </w:r>
      <w:proofErr w:type="spellStart"/>
      <w:r w:rsidR="0082219E" w:rsidRPr="0082219E">
        <w:rPr>
          <w:rFonts w:ascii="Bookman Old Style" w:hAnsi="Bookman Old Style" w:cs="Arial"/>
          <w:sz w:val="28"/>
          <w:szCs w:val="28"/>
        </w:rPr>
        <w:t>Combeima</w:t>
      </w:r>
      <w:proofErr w:type="spellEnd"/>
      <w:r w:rsidR="0082219E" w:rsidRPr="0082219E">
        <w:rPr>
          <w:rFonts w:ascii="Bookman Old Style" w:hAnsi="Bookman Old Style" w:cs="Arial"/>
          <w:sz w:val="28"/>
          <w:szCs w:val="28"/>
        </w:rPr>
        <w:t>, Vereda Aparco, kilómetro dos vía al Totumo, en Ibagué</w:t>
      </w:r>
      <w:r w:rsidR="0082219E">
        <w:rPr>
          <w:rFonts w:ascii="Bookman Old Style" w:hAnsi="Bookman Old Style" w:cs="Arial"/>
          <w:sz w:val="28"/>
          <w:szCs w:val="28"/>
        </w:rPr>
        <w:t xml:space="preserve"> (fl</w:t>
      </w:r>
      <w:r w:rsidR="00100526">
        <w:rPr>
          <w:rFonts w:ascii="Bookman Old Style" w:hAnsi="Bookman Old Style" w:cs="Arial"/>
          <w:sz w:val="28"/>
          <w:szCs w:val="28"/>
        </w:rPr>
        <w:t>s</w:t>
      </w:r>
      <w:r>
        <w:rPr>
          <w:rFonts w:ascii="Bookman Old Style" w:hAnsi="Bookman Old Style" w:cs="Arial"/>
          <w:sz w:val="28"/>
          <w:szCs w:val="28"/>
        </w:rPr>
        <w:t xml:space="preserve">. </w:t>
      </w:r>
      <w:r w:rsidR="00100526">
        <w:rPr>
          <w:rFonts w:ascii="Bookman Old Style" w:hAnsi="Bookman Old Style" w:cs="Arial"/>
          <w:sz w:val="28"/>
          <w:szCs w:val="28"/>
        </w:rPr>
        <w:t>33 a 44 ibídem).</w:t>
      </w:r>
    </w:p>
    <w:p w:rsidR="00377407" w:rsidRDefault="0082219E"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 </w:t>
      </w:r>
    </w:p>
    <w:p w:rsidR="00BA7B63" w:rsidRDefault="001874AE" w:rsidP="00C64A8D">
      <w:pPr>
        <w:pStyle w:val="Prrafodelista"/>
        <w:spacing w:after="0" w:line="360" w:lineRule="auto"/>
        <w:ind w:left="0" w:firstLine="720"/>
        <w:jc w:val="both"/>
        <w:rPr>
          <w:rFonts w:ascii="Bookman Old Style" w:hAnsi="Bookman Old Style" w:cs="Arial"/>
          <w:sz w:val="28"/>
          <w:szCs w:val="28"/>
        </w:rPr>
      </w:pPr>
      <w:r>
        <w:rPr>
          <w:rFonts w:ascii="Bookman Old Style" w:hAnsi="Bookman Old Style" w:cs="Arial"/>
          <w:sz w:val="28"/>
          <w:szCs w:val="28"/>
        </w:rPr>
        <w:t>4</w:t>
      </w:r>
      <w:r w:rsidR="00351017">
        <w:rPr>
          <w:rFonts w:ascii="Bookman Old Style" w:hAnsi="Bookman Old Style" w:cs="Arial"/>
          <w:sz w:val="28"/>
          <w:szCs w:val="28"/>
        </w:rPr>
        <w:t xml:space="preserve">.- </w:t>
      </w:r>
      <w:r w:rsidR="00BA7B63">
        <w:rPr>
          <w:rFonts w:ascii="Bookman Old Style" w:hAnsi="Bookman Old Style" w:cs="Arial"/>
          <w:sz w:val="28"/>
          <w:szCs w:val="28"/>
        </w:rPr>
        <w:t>Analizada la reseñada actuación, advierte la Corte que el amparo reclamado resulta procedente y, en consecuencia se revocará el fallo impugnado, por las siguientes razones.</w:t>
      </w:r>
    </w:p>
    <w:p w:rsidR="00127F47" w:rsidRDefault="00127F47" w:rsidP="00C64A8D">
      <w:pPr>
        <w:pStyle w:val="Prrafodelista"/>
        <w:spacing w:after="0" w:line="360" w:lineRule="auto"/>
        <w:ind w:left="0" w:firstLine="720"/>
        <w:jc w:val="both"/>
        <w:rPr>
          <w:rFonts w:ascii="Bookman Old Style" w:hAnsi="Bookman Old Style" w:cs="Arial"/>
          <w:sz w:val="28"/>
          <w:szCs w:val="28"/>
        </w:rPr>
      </w:pPr>
    </w:p>
    <w:p w:rsidR="002266FF" w:rsidRDefault="00127F47" w:rsidP="00C64A8D">
      <w:pPr>
        <w:pStyle w:val="Prrafodelista"/>
        <w:spacing w:after="0" w:line="360" w:lineRule="auto"/>
        <w:ind w:left="0" w:firstLine="720"/>
        <w:jc w:val="both"/>
        <w:rPr>
          <w:rFonts w:ascii="Bookman Old Style" w:hAnsi="Bookman Old Style" w:cs="Arial"/>
          <w:spacing w:val="-6"/>
          <w:sz w:val="28"/>
          <w:szCs w:val="28"/>
        </w:rPr>
      </w:pPr>
      <w:r>
        <w:rPr>
          <w:rFonts w:ascii="Bookman Old Style" w:hAnsi="Bookman Old Style" w:cs="Arial"/>
          <w:sz w:val="28"/>
          <w:szCs w:val="28"/>
        </w:rPr>
        <w:t xml:space="preserve">4.1.- </w:t>
      </w:r>
      <w:r w:rsidR="00AF002B" w:rsidRPr="007D0FEC">
        <w:rPr>
          <w:rFonts w:ascii="Bookman Old Style" w:hAnsi="Bookman Old Style" w:cs="Arial"/>
          <w:spacing w:val="-6"/>
          <w:sz w:val="28"/>
          <w:szCs w:val="28"/>
        </w:rPr>
        <w:t xml:space="preserve">La Corte Constitucional se pronunció acerca del deber de solidaridad y la especial protección que merecen personas que padecen enfermedades catastróficas o ruinosas, como el </w:t>
      </w:r>
      <w:r w:rsidR="00E91981" w:rsidRPr="007D0FEC">
        <w:rPr>
          <w:rFonts w:ascii="Bookman Old Style" w:hAnsi="Bookman Old Style" w:cs="Arial"/>
          <w:spacing w:val="-6"/>
          <w:sz w:val="28"/>
          <w:szCs w:val="28"/>
        </w:rPr>
        <w:t>cáncer</w:t>
      </w:r>
      <w:r w:rsidR="00AF002B" w:rsidRPr="007D0FEC">
        <w:rPr>
          <w:rFonts w:ascii="Bookman Old Style" w:hAnsi="Bookman Old Style" w:cs="Arial"/>
          <w:spacing w:val="-6"/>
          <w:sz w:val="28"/>
          <w:szCs w:val="28"/>
        </w:rPr>
        <w:t>. Así en sentencia T</w:t>
      </w:r>
      <w:r w:rsidR="00036526" w:rsidRPr="007D0FEC">
        <w:rPr>
          <w:rFonts w:ascii="Bookman Old Style" w:hAnsi="Bookman Old Style" w:cs="Arial"/>
          <w:spacing w:val="-6"/>
          <w:sz w:val="28"/>
          <w:szCs w:val="28"/>
        </w:rPr>
        <w:t>-</w:t>
      </w:r>
      <w:r w:rsidR="00E91981" w:rsidRPr="007D0FEC">
        <w:rPr>
          <w:rFonts w:ascii="Bookman Old Style" w:hAnsi="Bookman Old Style" w:cs="Arial"/>
          <w:spacing w:val="-6"/>
          <w:sz w:val="28"/>
          <w:szCs w:val="28"/>
        </w:rPr>
        <w:t>326 de 2010 expuso que</w:t>
      </w:r>
      <w:r w:rsidRPr="007D0FEC">
        <w:rPr>
          <w:rFonts w:ascii="Bookman Old Style" w:hAnsi="Bookman Old Style" w:cs="Arial"/>
          <w:spacing w:val="-6"/>
          <w:sz w:val="28"/>
          <w:szCs w:val="28"/>
        </w:rPr>
        <w:t xml:space="preserve">, </w:t>
      </w:r>
    </w:p>
    <w:p w:rsidR="00E91981" w:rsidRPr="00D4151B" w:rsidRDefault="00127F47" w:rsidP="00C64A8D">
      <w:pPr>
        <w:pStyle w:val="Prrafodelista"/>
        <w:spacing w:after="0" w:line="360" w:lineRule="auto"/>
        <w:ind w:left="709"/>
        <w:jc w:val="both"/>
        <w:rPr>
          <w:rFonts w:ascii="Bookman Old Style" w:hAnsi="Bookman Old Style"/>
          <w:i/>
          <w:iCs/>
          <w:color w:val="2D2D2D"/>
          <w:spacing w:val="-6"/>
          <w:sz w:val="24"/>
          <w:szCs w:val="24"/>
          <w:bdr w:val="none" w:sz="0" w:space="0" w:color="auto" w:frame="1"/>
        </w:rPr>
      </w:pPr>
      <w:r w:rsidRPr="00D4151B">
        <w:rPr>
          <w:rFonts w:ascii="Bookman Old Style" w:hAnsi="Bookman Old Style" w:cs="Arial"/>
          <w:spacing w:val="-6"/>
          <w:sz w:val="28"/>
          <w:szCs w:val="28"/>
        </w:rPr>
        <w:t>«</w:t>
      </w:r>
      <w:r w:rsidRPr="00D4151B">
        <w:rPr>
          <w:rFonts w:ascii="Bookman Old Style" w:hAnsi="Bookman Old Style" w:cs="Arial"/>
          <w:i/>
          <w:spacing w:val="-6"/>
          <w:sz w:val="24"/>
          <w:szCs w:val="24"/>
        </w:rPr>
        <w:t>[l]</w:t>
      </w:r>
      <w:r w:rsidRPr="00D4151B">
        <w:rPr>
          <w:rFonts w:ascii="Bookman Old Style" w:hAnsi="Bookman Old Style"/>
          <w:i/>
          <w:iCs/>
          <w:color w:val="2D2D2D"/>
          <w:spacing w:val="-6"/>
          <w:sz w:val="24"/>
          <w:szCs w:val="24"/>
          <w:bdr w:val="none" w:sz="0" w:space="0" w:color="auto" w:frame="1"/>
        </w:rPr>
        <w:t>a protección constitucional de las personas que padecen enfermedades catastróficas o ruinosas cobra una especial relevancia en la medida que al encontrarse estas personas en un estado de debilidad manifiesta merecen una singular atención por parte del Estado y de la sociedad, y por supuesto, por parte del Juez constitucional quien al momento de sopesar las circunstancias de un caso en el que vislumbre la posible vulneración de los derechos fundamentales del enfermo, debe valorar cada elemento tomando siempre en consideración la protección constitucional reforzada que se ha dispuesto a los pacientes de enfermedades catastróficas o ruinosas</w:t>
      </w:r>
      <w:r w:rsidR="00E91981" w:rsidRPr="00D4151B">
        <w:rPr>
          <w:rFonts w:ascii="Bookman Old Style" w:hAnsi="Bookman Old Style"/>
          <w:i/>
          <w:iCs/>
          <w:color w:val="2D2D2D"/>
          <w:spacing w:val="-6"/>
          <w:sz w:val="24"/>
          <w:szCs w:val="24"/>
          <w:bdr w:val="none" w:sz="0" w:space="0" w:color="auto" w:frame="1"/>
        </w:rPr>
        <w:t>»</w:t>
      </w:r>
      <w:r w:rsidRPr="00D4151B">
        <w:rPr>
          <w:rFonts w:ascii="Bookman Old Style" w:hAnsi="Bookman Old Style"/>
          <w:i/>
          <w:iCs/>
          <w:color w:val="2D2D2D"/>
          <w:spacing w:val="-6"/>
          <w:sz w:val="24"/>
          <w:szCs w:val="24"/>
          <w:bdr w:val="none" w:sz="0" w:space="0" w:color="auto" w:frame="1"/>
        </w:rPr>
        <w:t>.</w:t>
      </w:r>
    </w:p>
    <w:p w:rsidR="00413480" w:rsidRDefault="00413480" w:rsidP="00C64A8D">
      <w:pPr>
        <w:pStyle w:val="Prrafodelista"/>
        <w:spacing w:after="0" w:line="360" w:lineRule="auto"/>
        <w:ind w:left="709"/>
        <w:jc w:val="both"/>
        <w:rPr>
          <w:rFonts w:ascii="Bookman Old Style" w:hAnsi="Bookman Old Style"/>
          <w:i/>
          <w:iCs/>
          <w:color w:val="2D2D2D"/>
          <w:sz w:val="24"/>
          <w:szCs w:val="24"/>
          <w:bdr w:val="none" w:sz="0" w:space="0" w:color="auto" w:frame="1"/>
        </w:rPr>
      </w:pPr>
    </w:p>
    <w:p w:rsidR="00FC72A8" w:rsidRDefault="0052647F" w:rsidP="00C64A8D">
      <w:pPr>
        <w:pStyle w:val="Prrafodelista"/>
        <w:spacing w:after="0" w:line="360" w:lineRule="auto"/>
        <w:ind w:left="0" w:firstLine="720"/>
        <w:jc w:val="both"/>
        <w:rPr>
          <w:rFonts w:ascii="Bookman Old Style" w:hAnsi="Bookman Old Style" w:cs="Arial"/>
          <w:sz w:val="28"/>
          <w:szCs w:val="28"/>
        </w:rPr>
      </w:pPr>
      <w:r>
        <w:rPr>
          <w:rFonts w:ascii="Bookman Old Style" w:hAnsi="Bookman Old Style" w:cs="Arial"/>
          <w:sz w:val="28"/>
          <w:szCs w:val="28"/>
        </w:rPr>
        <w:t xml:space="preserve">4.2.- Como lo </w:t>
      </w:r>
      <w:r w:rsidR="00D4151B">
        <w:rPr>
          <w:rFonts w:ascii="Bookman Old Style" w:hAnsi="Bookman Old Style" w:cs="Arial"/>
          <w:sz w:val="28"/>
          <w:szCs w:val="28"/>
        </w:rPr>
        <w:t>afirmó</w:t>
      </w:r>
      <w:r>
        <w:rPr>
          <w:rFonts w:ascii="Bookman Old Style" w:hAnsi="Bookman Old Style" w:cs="Arial"/>
          <w:sz w:val="28"/>
          <w:szCs w:val="28"/>
        </w:rPr>
        <w:t xml:space="preserve"> la Agencia Nacional del Espectro, </w:t>
      </w:r>
      <w:r w:rsidR="001E73A3">
        <w:rPr>
          <w:rFonts w:ascii="Bookman Old Style" w:hAnsi="Bookman Old Style" w:cs="Arial"/>
          <w:sz w:val="28"/>
          <w:szCs w:val="28"/>
        </w:rPr>
        <w:t>existe un estudio de la «</w:t>
      </w:r>
      <w:r w:rsidR="001E73A3" w:rsidRPr="00C822A6">
        <w:rPr>
          <w:rFonts w:ascii="Bookman Old Style" w:hAnsi="Bookman Old Style" w:cs="Arial"/>
          <w:i/>
          <w:sz w:val="24"/>
          <w:szCs w:val="28"/>
        </w:rPr>
        <w:t>Agencia Internacional de Investigación sobre el Cáncer- IARX reseñado p</w:t>
      </w:r>
      <w:r w:rsidR="000017F4" w:rsidRPr="00C822A6">
        <w:rPr>
          <w:rFonts w:ascii="Bookman Old Style" w:hAnsi="Bookman Old Style" w:cs="Arial"/>
          <w:i/>
          <w:sz w:val="24"/>
          <w:szCs w:val="28"/>
        </w:rPr>
        <w:t>o</w:t>
      </w:r>
      <w:r w:rsidR="001E73A3" w:rsidRPr="00C822A6">
        <w:rPr>
          <w:rFonts w:ascii="Bookman Old Style" w:hAnsi="Bookman Old Style" w:cs="Arial"/>
          <w:i/>
          <w:sz w:val="24"/>
          <w:szCs w:val="28"/>
        </w:rPr>
        <w:t>r la</w:t>
      </w:r>
      <w:r w:rsidR="000017F4" w:rsidRPr="00C822A6">
        <w:rPr>
          <w:rFonts w:ascii="Bookman Old Style" w:hAnsi="Bookman Old Style" w:cs="Arial"/>
          <w:i/>
          <w:sz w:val="24"/>
          <w:szCs w:val="28"/>
        </w:rPr>
        <w:t xml:space="preserve"> </w:t>
      </w:r>
      <w:r w:rsidR="001E73A3" w:rsidRPr="00C822A6">
        <w:rPr>
          <w:rFonts w:ascii="Bookman Old Style" w:hAnsi="Bookman Old Style" w:cs="Arial"/>
          <w:i/>
          <w:sz w:val="24"/>
          <w:szCs w:val="28"/>
        </w:rPr>
        <w:t>Org</w:t>
      </w:r>
      <w:r w:rsidR="000017F4" w:rsidRPr="00C822A6">
        <w:rPr>
          <w:rFonts w:ascii="Bookman Old Style" w:hAnsi="Bookman Old Style" w:cs="Arial"/>
          <w:i/>
          <w:sz w:val="24"/>
          <w:szCs w:val="28"/>
        </w:rPr>
        <w:t>a</w:t>
      </w:r>
      <w:r w:rsidR="001E73A3" w:rsidRPr="00C822A6">
        <w:rPr>
          <w:rFonts w:ascii="Bookman Old Style" w:hAnsi="Bookman Old Style" w:cs="Arial"/>
          <w:i/>
          <w:sz w:val="24"/>
          <w:szCs w:val="28"/>
        </w:rPr>
        <w:t>nización Mundial de la Salud</w:t>
      </w:r>
      <w:r w:rsidR="000017F4" w:rsidRPr="00C822A6">
        <w:rPr>
          <w:rFonts w:ascii="Bookman Old Style" w:hAnsi="Bookman Old Style" w:cs="Arial"/>
          <w:i/>
          <w:sz w:val="24"/>
          <w:szCs w:val="28"/>
        </w:rPr>
        <w:t xml:space="preserve"> </w:t>
      </w:r>
      <w:r w:rsidR="001E73A3" w:rsidRPr="00C822A6">
        <w:rPr>
          <w:rFonts w:ascii="Bookman Old Style" w:hAnsi="Bookman Old Style" w:cs="Arial"/>
          <w:i/>
          <w:sz w:val="24"/>
          <w:szCs w:val="28"/>
        </w:rPr>
        <w:t>(comunicado de prensa 208 del 31 de mayo de 2011)</w:t>
      </w:r>
      <w:r w:rsidR="00C822A6">
        <w:rPr>
          <w:rFonts w:ascii="Bookman Old Style" w:hAnsi="Bookman Old Style" w:cs="Arial"/>
          <w:sz w:val="28"/>
          <w:szCs w:val="28"/>
        </w:rPr>
        <w:t>»</w:t>
      </w:r>
      <w:r w:rsidR="001E73A3">
        <w:rPr>
          <w:rFonts w:ascii="Bookman Old Style" w:hAnsi="Bookman Old Style" w:cs="Arial"/>
          <w:sz w:val="28"/>
          <w:szCs w:val="28"/>
        </w:rPr>
        <w:t xml:space="preserve"> </w:t>
      </w:r>
      <w:r w:rsidR="00C822A6">
        <w:rPr>
          <w:rFonts w:ascii="Bookman Old Style" w:hAnsi="Bookman Old Style" w:cs="Arial"/>
          <w:sz w:val="28"/>
          <w:szCs w:val="28"/>
        </w:rPr>
        <w:t xml:space="preserve">que </w:t>
      </w:r>
      <w:r w:rsidR="005415D4">
        <w:rPr>
          <w:rFonts w:ascii="Bookman Old Style" w:hAnsi="Bookman Old Style" w:cs="Arial"/>
          <w:sz w:val="28"/>
          <w:szCs w:val="28"/>
        </w:rPr>
        <w:t>refiere a los posibles efectos</w:t>
      </w:r>
      <w:r w:rsidR="000017F4">
        <w:rPr>
          <w:rFonts w:ascii="Bookman Old Style" w:hAnsi="Bookman Old Style" w:cs="Arial"/>
          <w:sz w:val="28"/>
          <w:szCs w:val="28"/>
        </w:rPr>
        <w:t xml:space="preserve"> </w:t>
      </w:r>
      <w:r w:rsidR="005415D4">
        <w:rPr>
          <w:rFonts w:ascii="Bookman Old Style" w:hAnsi="Bookman Old Style" w:cs="Arial"/>
          <w:sz w:val="28"/>
          <w:szCs w:val="28"/>
        </w:rPr>
        <w:t>cancerígenos para lo</w:t>
      </w:r>
      <w:r w:rsidR="000017F4">
        <w:rPr>
          <w:rFonts w:ascii="Bookman Old Style" w:hAnsi="Bookman Old Style" w:cs="Arial"/>
          <w:sz w:val="28"/>
          <w:szCs w:val="28"/>
        </w:rPr>
        <w:t>s</w:t>
      </w:r>
      <w:r w:rsidR="005415D4">
        <w:rPr>
          <w:rFonts w:ascii="Bookman Old Style" w:hAnsi="Bookman Old Style" w:cs="Arial"/>
          <w:sz w:val="28"/>
          <w:szCs w:val="28"/>
        </w:rPr>
        <w:t xml:space="preserve"> seres humanos (</w:t>
      </w:r>
      <w:r w:rsidR="009E77E2">
        <w:rPr>
          <w:rFonts w:ascii="Bookman Old Style" w:hAnsi="Bookman Old Style" w:cs="Arial"/>
          <w:sz w:val="28"/>
          <w:szCs w:val="28"/>
        </w:rPr>
        <w:t xml:space="preserve">Grupo </w:t>
      </w:r>
      <w:r w:rsidR="005415D4">
        <w:rPr>
          <w:rFonts w:ascii="Bookman Old Style" w:hAnsi="Bookman Old Style" w:cs="Arial"/>
          <w:sz w:val="28"/>
          <w:szCs w:val="28"/>
        </w:rPr>
        <w:t xml:space="preserve">2B) </w:t>
      </w:r>
      <w:r w:rsidR="005415D4" w:rsidRPr="00FC72A8">
        <w:rPr>
          <w:rFonts w:ascii="Bookman Old Style" w:hAnsi="Bookman Old Style" w:cs="Arial"/>
          <w:sz w:val="28"/>
          <w:szCs w:val="28"/>
        </w:rPr>
        <w:t xml:space="preserve">asociado con el uso de los </w:t>
      </w:r>
      <w:r w:rsidR="009E77E2" w:rsidRPr="00FC72A8">
        <w:rPr>
          <w:rFonts w:ascii="Bookman Old Style" w:hAnsi="Bookman Old Style" w:cs="Arial"/>
          <w:sz w:val="28"/>
          <w:szCs w:val="28"/>
        </w:rPr>
        <w:t>teléfonos celulares</w:t>
      </w:r>
      <w:r w:rsidR="00FC72A8">
        <w:rPr>
          <w:rFonts w:ascii="Bookman Old Style" w:hAnsi="Bookman Old Style" w:cs="Arial"/>
          <w:sz w:val="28"/>
          <w:szCs w:val="28"/>
        </w:rPr>
        <w:t>, que afirma:</w:t>
      </w:r>
    </w:p>
    <w:p w:rsidR="00643BA4" w:rsidRDefault="00643BA4" w:rsidP="00C64A8D">
      <w:pPr>
        <w:pStyle w:val="Prrafodelista"/>
        <w:spacing w:after="0" w:line="360" w:lineRule="auto"/>
        <w:ind w:left="0" w:firstLine="720"/>
        <w:jc w:val="both"/>
        <w:rPr>
          <w:rFonts w:ascii="Bookman Old Style" w:hAnsi="Bookman Old Style" w:cs="Arial"/>
          <w:sz w:val="28"/>
          <w:szCs w:val="28"/>
        </w:rPr>
      </w:pPr>
    </w:p>
    <w:p w:rsidR="00894F20" w:rsidRDefault="00894F20" w:rsidP="00C64A8D">
      <w:pPr>
        <w:pStyle w:val="Prrafodelista"/>
        <w:spacing w:after="0" w:line="360" w:lineRule="auto"/>
        <w:ind w:left="0" w:firstLine="720"/>
        <w:jc w:val="both"/>
        <w:rPr>
          <w:rFonts w:ascii="Bookman Old Style" w:hAnsi="Bookman Old Style" w:cs="Arial"/>
          <w:i/>
          <w:sz w:val="24"/>
          <w:szCs w:val="28"/>
        </w:rPr>
      </w:pPr>
      <w:r>
        <w:rPr>
          <w:rFonts w:ascii="Bookman Old Style" w:hAnsi="Bookman Old Style" w:cs="Arial"/>
          <w:sz w:val="28"/>
          <w:szCs w:val="28"/>
        </w:rPr>
        <w:t>«</w:t>
      </w:r>
      <w:r w:rsidR="00FC72A8" w:rsidRPr="00B24772">
        <w:rPr>
          <w:rFonts w:ascii="Bookman Old Style" w:hAnsi="Bookman Old Style" w:cs="Arial"/>
          <w:i/>
          <w:spacing w:val="-4"/>
          <w:sz w:val="24"/>
          <w:szCs w:val="28"/>
        </w:rPr>
        <w:t xml:space="preserve">Conclusiones El Dr. Jonathan </w:t>
      </w:r>
      <w:proofErr w:type="spellStart"/>
      <w:r w:rsidR="00FC72A8" w:rsidRPr="00B24772">
        <w:rPr>
          <w:rFonts w:ascii="Bookman Old Style" w:hAnsi="Bookman Old Style" w:cs="Arial"/>
          <w:i/>
          <w:spacing w:val="-4"/>
          <w:sz w:val="24"/>
          <w:szCs w:val="28"/>
        </w:rPr>
        <w:t>Samet</w:t>
      </w:r>
      <w:proofErr w:type="spellEnd"/>
      <w:r w:rsidR="00FC72A8" w:rsidRPr="00B24772">
        <w:rPr>
          <w:rFonts w:ascii="Bookman Old Style" w:hAnsi="Bookman Old Style" w:cs="Arial"/>
          <w:i/>
          <w:spacing w:val="-4"/>
          <w:sz w:val="24"/>
          <w:szCs w:val="28"/>
        </w:rPr>
        <w:t xml:space="preserve"> (Universidad </w:t>
      </w:r>
      <w:proofErr w:type="spellStart"/>
      <w:r w:rsidR="00FC72A8" w:rsidRPr="00B24772">
        <w:rPr>
          <w:rFonts w:ascii="Bookman Old Style" w:hAnsi="Bookman Old Style" w:cs="Arial"/>
          <w:i/>
          <w:spacing w:val="-4"/>
          <w:sz w:val="24"/>
          <w:szCs w:val="28"/>
        </w:rPr>
        <w:t>Southern</w:t>
      </w:r>
      <w:proofErr w:type="spellEnd"/>
      <w:r w:rsidR="00FC72A8" w:rsidRPr="00B24772">
        <w:rPr>
          <w:rFonts w:ascii="Bookman Old Style" w:hAnsi="Bookman Old Style" w:cs="Arial"/>
          <w:i/>
          <w:spacing w:val="-4"/>
          <w:sz w:val="24"/>
          <w:szCs w:val="28"/>
        </w:rPr>
        <w:t xml:space="preserve"> California, EE.UU.), Presidente del Grupo de Trabajo, señaló que "la</w:t>
      </w:r>
      <w:r w:rsidR="00492550" w:rsidRPr="00B24772">
        <w:rPr>
          <w:rFonts w:ascii="Bookman Old Style" w:hAnsi="Bookman Old Style" w:cs="Arial"/>
          <w:i/>
          <w:spacing w:val="-4"/>
          <w:sz w:val="24"/>
          <w:szCs w:val="28"/>
        </w:rPr>
        <w:t>s evidencia</w:t>
      </w:r>
      <w:r w:rsidR="00C86FFD">
        <w:rPr>
          <w:rFonts w:ascii="Bookman Old Style" w:hAnsi="Bookman Old Style" w:cs="Arial"/>
          <w:i/>
          <w:spacing w:val="-4"/>
          <w:sz w:val="24"/>
          <w:szCs w:val="28"/>
        </w:rPr>
        <w:t>s</w:t>
      </w:r>
      <w:r w:rsidR="00492550" w:rsidRPr="00B24772">
        <w:rPr>
          <w:rFonts w:ascii="Bookman Old Style" w:hAnsi="Bookman Old Style" w:cs="Arial"/>
          <w:i/>
          <w:spacing w:val="-4"/>
          <w:sz w:val="24"/>
          <w:szCs w:val="28"/>
        </w:rPr>
        <w:t>, si bien se siguen acumulando</w:t>
      </w:r>
      <w:r w:rsidR="00FC72A8" w:rsidRPr="00B24772">
        <w:rPr>
          <w:rFonts w:ascii="Bookman Old Style" w:hAnsi="Bookman Old Style" w:cs="Arial"/>
          <w:i/>
          <w:spacing w:val="-4"/>
          <w:sz w:val="24"/>
          <w:szCs w:val="28"/>
        </w:rPr>
        <w:t xml:space="preserve">, </w:t>
      </w:r>
      <w:r w:rsidR="00492550" w:rsidRPr="00B24772">
        <w:rPr>
          <w:rFonts w:ascii="Bookman Old Style" w:hAnsi="Bookman Old Style" w:cs="Arial"/>
          <w:i/>
          <w:spacing w:val="-4"/>
          <w:sz w:val="24"/>
          <w:szCs w:val="28"/>
        </w:rPr>
        <w:t xml:space="preserve">son </w:t>
      </w:r>
      <w:r w:rsidR="00FC72A8" w:rsidRPr="00B24772">
        <w:rPr>
          <w:rFonts w:ascii="Bookman Old Style" w:hAnsi="Bookman Old Style" w:cs="Arial"/>
          <w:i/>
          <w:spacing w:val="-4"/>
          <w:sz w:val="24"/>
          <w:szCs w:val="28"/>
        </w:rPr>
        <w:t>lo suficientemente fuerte</w:t>
      </w:r>
      <w:r w:rsidR="00492550" w:rsidRPr="00B24772">
        <w:rPr>
          <w:rFonts w:ascii="Bookman Old Style" w:hAnsi="Bookman Old Style" w:cs="Arial"/>
          <w:i/>
          <w:spacing w:val="-4"/>
          <w:sz w:val="24"/>
          <w:szCs w:val="28"/>
        </w:rPr>
        <w:t>s</w:t>
      </w:r>
      <w:r w:rsidR="00FC72A8" w:rsidRPr="00B24772">
        <w:rPr>
          <w:rFonts w:ascii="Bookman Old Style" w:hAnsi="Bookman Old Style" w:cs="Arial"/>
          <w:i/>
          <w:spacing w:val="-4"/>
          <w:sz w:val="24"/>
          <w:szCs w:val="28"/>
        </w:rPr>
        <w:t xml:space="preserve"> como para soportar una</w:t>
      </w:r>
      <w:r w:rsidR="00492550" w:rsidRPr="00B24772">
        <w:rPr>
          <w:rFonts w:ascii="Bookman Old Style" w:hAnsi="Bookman Old Style" w:cs="Arial"/>
          <w:i/>
          <w:spacing w:val="-4"/>
          <w:sz w:val="24"/>
          <w:szCs w:val="28"/>
        </w:rPr>
        <w:t xml:space="preserve"> </w:t>
      </w:r>
      <w:r w:rsidR="00FC72A8" w:rsidRPr="00B24772">
        <w:rPr>
          <w:rFonts w:ascii="Bookman Old Style" w:hAnsi="Bookman Old Style" w:cs="Arial"/>
          <w:i/>
          <w:spacing w:val="-4"/>
          <w:sz w:val="24"/>
          <w:szCs w:val="28"/>
        </w:rPr>
        <w:t>c</w:t>
      </w:r>
      <w:r w:rsidR="00492550" w:rsidRPr="00B24772">
        <w:rPr>
          <w:rFonts w:ascii="Bookman Old Style" w:hAnsi="Bookman Old Style" w:cs="Arial"/>
          <w:i/>
          <w:spacing w:val="-4"/>
          <w:sz w:val="24"/>
          <w:szCs w:val="28"/>
        </w:rPr>
        <w:t xml:space="preserve">onclusión </w:t>
      </w:r>
      <w:r w:rsidR="00FC72A8" w:rsidRPr="00B24772">
        <w:rPr>
          <w:rFonts w:ascii="Bookman Old Style" w:hAnsi="Bookman Old Style" w:cs="Arial"/>
          <w:i/>
          <w:spacing w:val="-4"/>
          <w:sz w:val="24"/>
          <w:szCs w:val="28"/>
        </w:rPr>
        <w:t>y la clasificación 2B. La conclusión significa que podría haber</w:t>
      </w:r>
      <w:r w:rsidR="00492550" w:rsidRPr="00B24772">
        <w:rPr>
          <w:rFonts w:ascii="Bookman Old Style" w:hAnsi="Bookman Old Style" w:cs="Arial"/>
          <w:i/>
          <w:spacing w:val="-4"/>
          <w:sz w:val="24"/>
          <w:szCs w:val="28"/>
        </w:rPr>
        <w:t xml:space="preserve"> </w:t>
      </w:r>
      <w:r w:rsidR="00FC72A8" w:rsidRPr="00B24772">
        <w:rPr>
          <w:rFonts w:ascii="Bookman Old Style" w:hAnsi="Bookman Old Style" w:cs="Arial"/>
          <w:i/>
          <w:spacing w:val="-4"/>
          <w:sz w:val="24"/>
          <w:szCs w:val="28"/>
        </w:rPr>
        <w:t xml:space="preserve">algún riesgo, y por lo tanto tenemos que </w:t>
      </w:r>
      <w:r w:rsidR="001B4C20" w:rsidRPr="00B24772">
        <w:rPr>
          <w:rFonts w:ascii="Bookman Old Style" w:hAnsi="Bookman Old Style" w:cs="Arial"/>
          <w:i/>
          <w:spacing w:val="-4"/>
          <w:sz w:val="24"/>
          <w:szCs w:val="28"/>
        </w:rPr>
        <w:t xml:space="preserve">vigilar atentamente si existe un vínculo </w:t>
      </w:r>
      <w:r w:rsidR="00FC72A8" w:rsidRPr="00B24772">
        <w:rPr>
          <w:rFonts w:ascii="Bookman Old Style" w:hAnsi="Bookman Old Style" w:cs="Arial"/>
          <w:i/>
          <w:spacing w:val="-4"/>
          <w:sz w:val="24"/>
          <w:szCs w:val="28"/>
        </w:rPr>
        <w:t>entre los teléfonos celulares y el riesgo de cáncer</w:t>
      </w:r>
      <w:r w:rsidRPr="00B24772">
        <w:rPr>
          <w:rFonts w:ascii="Bookman Old Style" w:hAnsi="Bookman Old Style" w:cs="Arial"/>
          <w:i/>
          <w:spacing w:val="-4"/>
          <w:sz w:val="24"/>
          <w:szCs w:val="28"/>
        </w:rPr>
        <w:t>.</w:t>
      </w:r>
    </w:p>
    <w:p w:rsidR="005A1570" w:rsidRPr="00D1749E" w:rsidRDefault="005A1570" w:rsidP="00C64A8D">
      <w:pPr>
        <w:pStyle w:val="Prrafodelista"/>
        <w:spacing w:after="0" w:line="360" w:lineRule="auto"/>
        <w:ind w:left="0" w:firstLine="720"/>
        <w:jc w:val="both"/>
        <w:rPr>
          <w:rFonts w:ascii="Bookman Old Style" w:hAnsi="Bookman Old Style" w:cs="Arial"/>
          <w:i/>
          <w:sz w:val="24"/>
          <w:szCs w:val="28"/>
        </w:rPr>
      </w:pPr>
    </w:p>
    <w:p w:rsidR="00BA7B63" w:rsidRDefault="00583E1F" w:rsidP="00C64A8D">
      <w:pPr>
        <w:pStyle w:val="Prrafodelista"/>
        <w:spacing w:after="0" w:line="360" w:lineRule="auto"/>
        <w:ind w:left="0" w:firstLine="720"/>
        <w:jc w:val="both"/>
        <w:rPr>
          <w:rFonts w:ascii="Bookman Old Style" w:hAnsi="Bookman Old Style" w:cs="Arial"/>
          <w:sz w:val="28"/>
          <w:szCs w:val="28"/>
        </w:rPr>
      </w:pPr>
      <w:r w:rsidRPr="00D1749E">
        <w:rPr>
          <w:rFonts w:ascii="Bookman Old Style" w:hAnsi="Bookman Old Style" w:cs="Arial"/>
          <w:i/>
          <w:sz w:val="24"/>
          <w:szCs w:val="28"/>
        </w:rPr>
        <w:t>“</w:t>
      </w:r>
      <w:r w:rsidR="00894F20" w:rsidRPr="00D1749E">
        <w:rPr>
          <w:rFonts w:ascii="Bookman Old Style" w:hAnsi="Bookman Old Style" w:cs="Arial"/>
          <w:i/>
          <w:sz w:val="24"/>
          <w:szCs w:val="28"/>
        </w:rPr>
        <w:t xml:space="preserve">Teniendo en cuenta las posibles consecuencias </w:t>
      </w:r>
      <w:r w:rsidRPr="00D1749E">
        <w:rPr>
          <w:rFonts w:ascii="Bookman Old Style" w:hAnsi="Bookman Old Style" w:cs="Arial"/>
          <w:i/>
          <w:sz w:val="24"/>
          <w:szCs w:val="28"/>
        </w:rPr>
        <w:t xml:space="preserve">de esta clasificación y conclusiones </w:t>
      </w:r>
      <w:r w:rsidR="00894F20" w:rsidRPr="00D1749E">
        <w:rPr>
          <w:rFonts w:ascii="Bookman Old Style" w:hAnsi="Bookman Old Style" w:cs="Arial"/>
          <w:i/>
          <w:sz w:val="24"/>
          <w:szCs w:val="28"/>
        </w:rPr>
        <w:t>para la salud pública</w:t>
      </w:r>
      <w:r w:rsidRPr="00D1749E">
        <w:rPr>
          <w:rFonts w:ascii="Bookman Old Style" w:hAnsi="Bookman Old Style" w:cs="Arial"/>
          <w:i/>
          <w:sz w:val="24"/>
          <w:szCs w:val="28"/>
        </w:rPr>
        <w:t xml:space="preserve">”, dijo el director de la </w:t>
      </w:r>
      <w:r w:rsidR="00894F20" w:rsidRPr="00D1749E">
        <w:rPr>
          <w:rFonts w:ascii="Bookman Old Style" w:hAnsi="Bookman Old Style" w:cs="Arial"/>
          <w:i/>
          <w:sz w:val="24"/>
          <w:szCs w:val="28"/>
        </w:rPr>
        <w:t xml:space="preserve">IARC Christopher Wild, "es importante que </w:t>
      </w:r>
      <w:r w:rsidR="003278D7" w:rsidRPr="00D1749E">
        <w:rPr>
          <w:rFonts w:ascii="Bookman Old Style" w:hAnsi="Bookman Old Style" w:cs="Arial"/>
          <w:i/>
          <w:sz w:val="24"/>
          <w:szCs w:val="28"/>
        </w:rPr>
        <w:t xml:space="preserve">se realicen </w:t>
      </w:r>
      <w:r w:rsidR="00894F20" w:rsidRPr="00D1749E">
        <w:rPr>
          <w:rFonts w:ascii="Bookman Old Style" w:hAnsi="Bookman Old Style" w:cs="Arial"/>
          <w:i/>
          <w:sz w:val="24"/>
          <w:szCs w:val="28"/>
        </w:rPr>
        <w:t>investigaci</w:t>
      </w:r>
      <w:r w:rsidR="003278D7" w:rsidRPr="00D1749E">
        <w:rPr>
          <w:rFonts w:ascii="Bookman Old Style" w:hAnsi="Bookman Old Style" w:cs="Arial"/>
          <w:i/>
          <w:sz w:val="24"/>
          <w:szCs w:val="28"/>
        </w:rPr>
        <w:t xml:space="preserve">ones </w:t>
      </w:r>
      <w:r w:rsidR="00894F20" w:rsidRPr="00D1749E">
        <w:rPr>
          <w:rFonts w:ascii="Bookman Old Style" w:hAnsi="Bookman Old Style" w:cs="Arial"/>
          <w:i/>
          <w:sz w:val="24"/>
          <w:szCs w:val="28"/>
        </w:rPr>
        <w:t>adicional</w:t>
      </w:r>
      <w:r w:rsidR="003278D7" w:rsidRPr="00D1749E">
        <w:rPr>
          <w:rFonts w:ascii="Bookman Old Style" w:hAnsi="Bookman Old Style" w:cs="Arial"/>
          <w:i/>
          <w:sz w:val="24"/>
          <w:szCs w:val="28"/>
        </w:rPr>
        <w:t xml:space="preserve">es a largo plazo sobre el uso intensivo de los </w:t>
      </w:r>
      <w:r w:rsidR="00894F20" w:rsidRPr="00D1749E">
        <w:rPr>
          <w:rFonts w:ascii="Bookman Old Style" w:hAnsi="Bookman Old Style" w:cs="Arial"/>
          <w:i/>
          <w:sz w:val="24"/>
          <w:szCs w:val="28"/>
        </w:rPr>
        <w:t xml:space="preserve">teléfonos móviles. </w:t>
      </w:r>
      <w:r w:rsidR="00692986" w:rsidRPr="00D1749E">
        <w:rPr>
          <w:rFonts w:ascii="Bookman Old Style" w:hAnsi="Bookman Old Style" w:cs="Arial"/>
          <w:i/>
          <w:sz w:val="24"/>
          <w:szCs w:val="28"/>
        </w:rPr>
        <w:t>Mientras es</w:t>
      </w:r>
      <w:r w:rsidR="001608A6">
        <w:rPr>
          <w:rFonts w:ascii="Bookman Old Style" w:hAnsi="Bookman Old Style" w:cs="Arial"/>
          <w:i/>
          <w:sz w:val="24"/>
          <w:szCs w:val="28"/>
        </w:rPr>
        <w:t>peramos que esa información esté</w:t>
      </w:r>
      <w:r w:rsidR="00692986" w:rsidRPr="00D1749E">
        <w:rPr>
          <w:rFonts w:ascii="Bookman Old Style" w:hAnsi="Bookman Old Style" w:cs="Arial"/>
          <w:i/>
          <w:sz w:val="24"/>
          <w:szCs w:val="28"/>
        </w:rPr>
        <w:t xml:space="preserve"> disponible, es importante tomar medidas pragmáticas </w:t>
      </w:r>
      <w:r w:rsidR="00894F20" w:rsidRPr="00D1749E">
        <w:rPr>
          <w:rFonts w:ascii="Bookman Old Style" w:hAnsi="Bookman Old Style" w:cs="Arial"/>
          <w:i/>
          <w:sz w:val="24"/>
          <w:szCs w:val="28"/>
        </w:rPr>
        <w:t xml:space="preserve">para reducir la exposición, tales como </w:t>
      </w:r>
      <w:r w:rsidR="00692986" w:rsidRPr="00D1749E">
        <w:rPr>
          <w:rFonts w:ascii="Bookman Old Style" w:hAnsi="Bookman Old Style" w:cs="Arial"/>
          <w:i/>
          <w:sz w:val="24"/>
          <w:szCs w:val="28"/>
        </w:rPr>
        <w:t xml:space="preserve">usar </w:t>
      </w:r>
      <w:r w:rsidR="00894F20" w:rsidRPr="00D1749E">
        <w:rPr>
          <w:rFonts w:ascii="Bookman Old Style" w:hAnsi="Bookman Old Style" w:cs="Arial"/>
          <w:i/>
          <w:sz w:val="24"/>
          <w:szCs w:val="28"/>
        </w:rPr>
        <w:t>dispositivos de manos libres</w:t>
      </w:r>
      <w:r w:rsidR="00692986" w:rsidRPr="00D1749E">
        <w:rPr>
          <w:rFonts w:ascii="Bookman Old Style" w:hAnsi="Bookman Old Style" w:cs="Arial"/>
          <w:i/>
          <w:sz w:val="24"/>
          <w:szCs w:val="28"/>
        </w:rPr>
        <w:t xml:space="preserve"> </w:t>
      </w:r>
      <w:r w:rsidR="00894F20" w:rsidRPr="00D1749E">
        <w:rPr>
          <w:rFonts w:ascii="Bookman Old Style" w:hAnsi="Bookman Old Style" w:cs="Arial"/>
          <w:i/>
          <w:sz w:val="24"/>
          <w:szCs w:val="28"/>
        </w:rPr>
        <w:t>o enviar mensajes de texto</w:t>
      </w:r>
      <w:r w:rsidR="00D1749E" w:rsidRPr="00D1749E">
        <w:rPr>
          <w:rFonts w:ascii="Bookman Old Style" w:hAnsi="Bookman Old Style" w:cs="Arial"/>
          <w:i/>
          <w:sz w:val="24"/>
          <w:szCs w:val="28"/>
        </w:rPr>
        <w:t>”</w:t>
      </w:r>
      <w:r w:rsidR="00D1749E">
        <w:rPr>
          <w:rFonts w:ascii="Bookman Old Style" w:hAnsi="Bookman Old Style" w:cs="Arial"/>
          <w:sz w:val="28"/>
          <w:szCs w:val="28"/>
        </w:rPr>
        <w:t>»</w:t>
      </w:r>
      <w:r w:rsidR="00894F20" w:rsidRPr="00894F20">
        <w:rPr>
          <w:rFonts w:ascii="Bookman Old Style" w:hAnsi="Bookman Old Style" w:cs="Arial"/>
          <w:sz w:val="28"/>
          <w:szCs w:val="28"/>
        </w:rPr>
        <w:t xml:space="preserve">. </w:t>
      </w:r>
    </w:p>
    <w:p w:rsidR="003F06FF" w:rsidRDefault="003F06FF" w:rsidP="00C64A8D">
      <w:pPr>
        <w:spacing w:after="0" w:line="360" w:lineRule="auto"/>
        <w:ind w:firstLine="709"/>
        <w:jc w:val="both"/>
        <w:rPr>
          <w:rFonts w:ascii="Bookman Old Style" w:hAnsi="Bookman Old Style" w:cs="Arial"/>
          <w:sz w:val="28"/>
          <w:szCs w:val="28"/>
        </w:rPr>
      </w:pPr>
    </w:p>
    <w:p w:rsidR="00643BA4" w:rsidRDefault="00643BA4"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Empero, si bien dich</w:t>
      </w:r>
      <w:r w:rsidR="00851E93">
        <w:rPr>
          <w:rFonts w:ascii="Bookman Old Style" w:hAnsi="Bookman Old Style" w:cs="Arial"/>
          <w:sz w:val="28"/>
          <w:szCs w:val="28"/>
        </w:rPr>
        <w:t>a investigación</w:t>
      </w:r>
      <w:r>
        <w:rPr>
          <w:rFonts w:ascii="Bookman Old Style" w:hAnsi="Bookman Old Style" w:cs="Arial"/>
          <w:sz w:val="28"/>
          <w:szCs w:val="28"/>
        </w:rPr>
        <w:t xml:space="preserve"> está relacionad</w:t>
      </w:r>
      <w:r w:rsidR="00851E93">
        <w:rPr>
          <w:rFonts w:ascii="Bookman Old Style" w:hAnsi="Bookman Old Style" w:cs="Arial"/>
          <w:sz w:val="28"/>
          <w:szCs w:val="28"/>
        </w:rPr>
        <w:t>a</w:t>
      </w:r>
      <w:r>
        <w:rPr>
          <w:rFonts w:ascii="Bookman Old Style" w:hAnsi="Bookman Old Style" w:cs="Arial"/>
          <w:sz w:val="28"/>
          <w:szCs w:val="28"/>
        </w:rPr>
        <w:t xml:space="preserve"> con el </w:t>
      </w:r>
      <w:r w:rsidRPr="00643BA4">
        <w:rPr>
          <w:rFonts w:ascii="Bookman Old Style" w:hAnsi="Bookman Old Style" w:cs="Arial"/>
          <w:sz w:val="28"/>
          <w:szCs w:val="28"/>
        </w:rPr>
        <w:t xml:space="preserve">uso de </w:t>
      </w:r>
      <w:r w:rsidR="00C86FFD">
        <w:rPr>
          <w:rFonts w:ascii="Bookman Old Style" w:hAnsi="Bookman Old Style" w:cs="Arial"/>
          <w:sz w:val="28"/>
          <w:szCs w:val="28"/>
        </w:rPr>
        <w:t>«</w:t>
      </w:r>
      <w:r w:rsidRPr="00C86FFD">
        <w:rPr>
          <w:rFonts w:ascii="Bookman Old Style" w:hAnsi="Bookman Old Style" w:cs="Arial"/>
          <w:i/>
          <w:sz w:val="24"/>
          <w:szCs w:val="28"/>
        </w:rPr>
        <w:t>teléfonos celulares</w:t>
      </w:r>
      <w:r w:rsidR="00C86FFD">
        <w:rPr>
          <w:rFonts w:ascii="Bookman Old Style" w:hAnsi="Bookman Old Style" w:cs="Arial"/>
          <w:sz w:val="28"/>
          <w:szCs w:val="28"/>
        </w:rPr>
        <w:t>»</w:t>
      </w:r>
      <w:r>
        <w:rPr>
          <w:rFonts w:ascii="Bookman Old Style" w:hAnsi="Bookman Old Style" w:cs="Arial"/>
          <w:sz w:val="28"/>
          <w:szCs w:val="28"/>
        </w:rPr>
        <w:t>,</w:t>
      </w:r>
      <w:r w:rsidRPr="00643BA4">
        <w:rPr>
          <w:rFonts w:ascii="Bookman Old Style" w:hAnsi="Bookman Old Style" w:cs="Arial"/>
          <w:sz w:val="28"/>
          <w:szCs w:val="28"/>
        </w:rPr>
        <w:t xml:space="preserve"> </w:t>
      </w:r>
      <w:r>
        <w:rPr>
          <w:rFonts w:ascii="Bookman Old Style" w:hAnsi="Bookman Old Style" w:cs="Arial"/>
          <w:sz w:val="28"/>
          <w:szCs w:val="28"/>
        </w:rPr>
        <w:t xml:space="preserve">no existe </w:t>
      </w:r>
      <w:r w:rsidR="0086107A">
        <w:rPr>
          <w:rFonts w:ascii="Bookman Old Style" w:hAnsi="Bookman Old Style" w:cs="Arial"/>
          <w:sz w:val="28"/>
          <w:szCs w:val="28"/>
        </w:rPr>
        <w:t xml:space="preserve">la certeza científica en el sentido que las </w:t>
      </w:r>
      <w:r>
        <w:rPr>
          <w:rFonts w:ascii="Bookman Old Style" w:hAnsi="Bookman Old Style" w:cs="Arial"/>
          <w:sz w:val="28"/>
          <w:szCs w:val="28"/>
        </w:rPr>
        <w:t xml:space="preserve">estaciones de telecomunicaciones </w:t>
      </w:r>
      <w:r w:rsidR="00E3695F">
        <w:rPr>
          <w:rFonts w:ascii="Bookman Old Style" w:hAnsi="Bookman Old Style" w:cs="Arial"/>
          <w:sz w:val="28"/>
          <w:szCs w:val="28"/>
        </w:rPr>
        <w:t>no produ</w:t>
      </w:r>
      <w:r w:rsidR="006D1E8C">
        <w:rPr>
          <w:rFonts w:ascii="Bookman Old Style" w:hAnsi="Bookman Old Style" w:cs="Arial"/>
          <w:sz w:val="28"/>
          <w:szCs w:val="28"/>
        </w:rPr>
        <w:t>cen</w:t>
      </w:r>
      <w:r w:rsidR="00E3695F">
        <w:rPr>
          <w:rFonts w:ascii="Bookman Old Style" w:hAnsi="Bookman Old Style" w:cs="Arial"/>
          <w:sz w:val="28"/>
          <w:szCs w:val="28"/>
        </w:rPr>
        <w:t xml:space="preserve"> efectos</w:t>
      </w:r>
      <w:r w:rsidR="00851E93" w:rsidRPr="00851E93">
        <w:rPr>
          <w:rFonts w:ascii="Bookman Old Style" w:hAnsi="Bookman Old Style" w:cs="Arial"/>
          <w:sz w:val="28"/>
          <w:szCs w:val="28"/>
        </w:rPr>
        <w:t xml:space="preserve"> negativos en la salud de los individuos</w:t>
      </w:r>
      <w:r w:rsidR="00E3695F">
        <w:rPr>
          <w:rFonts w:ascii="Bookman Old Style" w:hAnsi="Bookman Old Style" w:cs="Arial"/>
          <w:sz w:val="28"/>
          <w:szCs w:val="28"/>
        </w:rPr>
        <w:t>, en especial de aquellos que padecen cáncer.</w:t>
      </w:r>
    </w:p>
    <w:p w:rsidR="00E3695F" w:rsidRDefault="00E3695F" w:rsidP="00C64A8D">
      <w:pPr>
        <w:spacing w:after="0" w:line="360" w:lineRule="auto"/>
        <w:ind w:firstLine="709"/>
        <w:jc w:val="both"/>
        <w:rPr>
          <w:rFonts w:ascii="Bookman Old Style" w:hAnsi="Bookman Old Style" w:cs="Arial"/>
          <w:sz w:val="28"/>
          <w:szCs w:val="28"/>
        </w:rPr>
      </w:pPr>
    </w:p>
    <w:p w:rsidR="006B7820" w:rsidRDefault="006B7820"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4.3.- Para el caso, no se desvirtuó la manifestación de la querellante de que la estación base objeto de la queja constitucional se ubica aproximadamente a 40 metros de su residencia y si bien, la Agencia Nacional del Espectro </w:t>
      </w:r>
      <w:r w:rsidR="00C97810">
        <w:rPr>
          <w:rFonts w:ascii="Bookman Old Style" w:hAnsi="Bookman Old Style" w:cs="Arial"/>
          <w:sz w:val="28"/>
          <w:szCs w:val="28"/>
        </w:rPr>
        <w:t xml:space="preserve">adujo que tiene instalado un </w:t>
      </w:r>
      <w:r w:rsidR="006435B8">
        <w:rPr>
          <w:rFonts w:ascii="Bookman Old Style" w:hAnsi="Bookman Old Style" w:cs="Arial"/>
          <w:sz w:val="28"/>
          <w:szCs w:val="28"/>
        </w:rPr>
        <w:t xml:space="preserve">Sistema </w:t>
      </w:r>
      <w:r w:rsidR="00C97810">
        <w:rPr>
          <w:rFonts w:ascii="Bookman Old Style" w:hAnsi="Bookman Old Style" w:cs="Arial"/>
          <w:sz w:val="28"/>
          <w:szCs w:val="28"/>
        </w:rPr>
        <w:t xml:space="preserve">de Monitoreo </w:t>
      </w:r>
      <w:r w:rsidR="006435B8">
        <w:rPr>
          <w:rFonts w:ascii="Bookman Old Style" w:hAnsi="Bookman Old Style" w:cs="Arial"/>
          <w:sz w:val="28"/>
          <w:szCs w:val="28"/>
        </w:rPr>
        <w:t xml:space="preserve">Continuo que está </w:t>
      </w:r>
      <w:r w:rsidR="000E2FD0">
        <w:rPr>
          <w:rFonts w:ascii="Bookman Old Style" w:hAnsi="Bookman Old Style" w:cs="Arial"/>
          <w:sz w:val="28"/>
          <w:szCs w:val="28"/>
        </w:rPr>
        <w:t>«</w:t>
      </w:r>
      <w:r w:rsidR="006435B8" w:rsidRPr="000E2FD0">
        <w:rPr>
          <w:rFonts w:ascii="Bookman Old Style" w:hAnsi="Bookman Old Style" w:cs="Arial"/>
          <w:i/>
          <w:sz w:val="24"/>
          <w:szCs w:val="28"/>
        </w:rPr>
        <w:t>midiendo</w:t>
      </w:r>
      <w:r w:rsidR="006435B8" w:rsidRPr="000E2FD0">
        <w:rPr>
          <w:rFonts w:ascii="Bookman Old Style" w:hAnsi="Bookman Old Style" w:cs="Arial"/>
          <w:sz w:val="24"/>
          <w:szCs w:val="28"/>
        </w:rPr>
        <w:t xml:space="preserve"> </w:t>
      </w:r>
      <w:r w:rsidR="006435B8" w:rsidRPr="00B14C2D">
        <w:rPr>
          <w:rFonts w:ascii="Bookman Old Style" w:hAnsi="Bookman Old Style" w:cs="Arial"/>
          <w:i/>
          <w:sz w:val="24"/>
          <w:szCs w:val="28"/>
        </w:rPr>
        <w:t xml:space="preserve">de </w:t>
      </w:r>
      <w:r w:rsidR="00CC66E3" w:rsidRPr="00B14C2D">
        <w:rPr>
          <w:rFonts w:ascii="Bookman Old Style" w:hAnsi="Bookman Old Style" w:cs="Arial"/>
          <w:i/>
          <w:sz w:val="24"/>
          <w:szCs w:val="28"/>
        </w:rPr>
        <w:t>manera</w:t>
      </w:r>
      <w:r w:rsidR="006435B8" w:rsidRPr="00B14C2D">
        <w:rPr>
          <w:rFonts w:ascii="Bookman Old Style" w:hAnsi="Bookman Old Style" w:cs="Arial"/>
          <w:i/>
          <w:sz w:val="24"/>
          <w:szCs w:val="28"/>
        </w:rPr>
        <w:t xml:space="preserve"> </w:t>
      </w:r>
      <w:r w:rsidR="00CC66E3" w:rsidRPr="00B14C2D">
        <w:rPr>
          <w:rFonts w:ascii="Bookman Old Style" w:hAnsi="Bookman Old Style" w:cs="Arial"/>
          <w:i/>
          <w:sz w:val="24"/>
          <w:szCs w:val="28"/>
        </w:rPr>
        <w:t>permanente</w:t>
      </w:r>
      <w:r w:rsidR="006435B8" w:rsidRPr="00B14C2D">
        <w:rPr>
          <w:rFonts w:ascii="Bookman Old Style" w:hAnsi="Bookman Old Style" w:cs="Arial"/>
          <w:i/>
          <w:sz w:val="24"/>
          <w:szCs w:val="28"/>
        </w:rPr>
        <w:t xml:space="preserve"> los niveles de campos electromagnéticos en puntos </w:t>
      </w:r>
      <w:r w:rsidR="00CC66E3" w:rsidRPr="00B14C2D">
        <w:rPr>
          <w:rFonts w:ascii="Bookman Old Style" w:hAnsi="Bookman Old Style" w:cs="Arial"/>
          <w:i/>
          <w:sz w:val="24"/>
          <w:szCs w:val="28"/>
        </w:rPr>
        <w:t>estratégicos</w:t>
      </w:r>
      <w:r w:rsidR="006435B8" w:rsidRPr="00B14C2D">
        <w:rPr>
          <w:rFonts w:ascii="Bookman Old Style" w:hAnsi="Bookman Old Style" w:cs="Arial"/>
          <w:i/>
          <w:sz w:val="24"/>
          <w:szCs w:val="28"/>
        </w:rPr>
        <w:t xml:space="preserve"> de diferentes ciudades de este país, como cercanías a hospitales, instituciones educativas o zonas con alta densidad de </w:t>
      </w:r>
      <w:r w:rsidR="00A15876" w:rsidRPr="00B14C2D">
        <w:rPr>
          <w:rFonts w:ascii="Bookman Old Style" w:hAnsi="Bookman Old Style" w:cs="Arial"/>
          <w:i/>
          <w:sz w:val="24"/>
          <w:szCs w:val="28"/>
        </w:rPr>
        <w:t>infraestructura</w:t>
      </w:r>
      <w:r w:rsidR="00A15876">
        <w:rPr>
          <w:rFonts w:ascii="Bookman Old Style" w:hAnsi="Bookman Old Style" w:cs="Arial"/>
          <w:sz w:val="28"/>
          <w:szCs w:val="28"/>
        </w:rPr>
        <w:t>»</w:t>
      </w:r>
      <w:r w:rsidR="000E2FD0">
        <w:rPr>
          <w:rFonts w:ascii="Bookman Old Style" w:hAnsi="Bookman Old Style" w:cs="Arial"/>
          <w:sz w:val="28"/>
          <w:szCs w:val="28"/>
        </w:rPr>
        <w:t xml:space="preserve"> bajo las especificaciones de la recomendación UIT K.83</w:t>
      </w:r>
      <w:r w:rsidR="00136056">
        <w:rPr>
          <w:rFonts w:ascii="Bookman Old Style" w:hAnsi="Bookman Old Style" w:cs="Arial"/>
          <w:sz w:val="28"/>
          <w:szCs w:val="28"/>
        </w:rPr>
        <w:t xml:space="preserve"> y que «</w:t>
      </w:r>
      <w:r w:rsidR="00136056" w:rsidRPr="000E2FD0">
        <w:rPr>
          <w:rFonts w:ascii="Bookman Old Style" w:hAnsi="Bookman Old Style" w:cs="Arial"/>
          <w:i/>
          <w:sz w:val="24"/>
          <w:szCs w:val="28"/>
        </w:rPr>
        <w:t xml:space="preserve">se tiene ubicado en COMBEIMA – </w:t>
      </w:r>
      <w:proofErr w:type="spellStart"/>
      <w:r w:rsidR="00136056" w:rsidRPr="000E2FD0">
        <w:rPr>
          <w:rFonts w:ascii="Bookman Old Style" w:hAnsi="Bookman Old Style" w:cs="Arial"/>
          <w:i/>
          <w:sz w:val="24"/>
          <w:szCs w:val="28"/>
        </w:rPr>
        <w:t>Cra</w:t>
      </w:r>
      <w:proofErr w:type="spellEnd"/>
      <w:r w:rsidR="00136056" w:rsidRPr="000E2FD0">
        <w:rPr>
          <w:rFonts w:ascii="Bookman Old Style" w:hAnsi="Bookman Old Style" w:cs="Arial"/>
          <w:i/>
          <w:sz w:val="24"/>
          <w:szCs w:val="28"/>
        </w:rPr>
        <w:t xml:space="preserve"> 3 # 12 – 54 un sistema de </w:t>
      </w:r>
      <w:r w:rsidR="00CC66E3" w:rsidRPr="000E2FD0">
        <w:rPr>
          <w:rFonts w:ascii="Bookman Old Style" w:hAnsi="Bookman Old Style" w:cs="Arial"/>
          <w:i/>
          <w:sz w:val="24"/>
          <w:szCs w:val="28"/>
        </w:rPr>
        <w:t>monitoreo</w:t>
      </w:r>
      <w:r w:rsidR="00136056" w:rsidRPr="000E2FD0">
        <w:rPr>
          <w:rFonts w:ascii="Bookman Old Style" w:hAnsi="Bookman Old Style" w:cs="Arial"/>
          <w:i/>
          <w:sz w:val="24"/>
          <w:szCs w:val="28"/>
        </w:rPr>
        <w:t xml:space="preserve"> continuo que arrojó </w:t>
      </w:r>
      <w:r w:rsidR="00CC66E3" w:rsidRPr="000E2FD0">
        <w:rPr>
          <w:rFonts w:ascii="Bookman Old Style" w:hAnsi="Bookman Old Style" w:cs="Arial"/>
          <w:i/>
          <w:sz w:val="24"/>
          <w:szCs w:val="28"/>
        </w:rPr>
        <w:t xml:space="preserve">para la última semana las mediciones: </w:t>
      </w:r>
      <w:r w:rsidR="008666AB" w:rsidRPr="000E2FD0">
        <w:rPr>
          <w:rFonts w:ascii="Bookman Old Style" w:hAnsi="Bookman Old Style" w:cs="Arial"/>
          <w:i/>
          <w:sz w:val="24"/>
          <w:szCs w:val="28"/>
        </w:rPr>
        <w:t>Máximo nivel medido: 12.22% del límite, Promedio de las mediciones:</w:t>
      </w:r>
      <w:r w:rsidR="00B14C2D" w:rsidRPr="000E2FD0">
        <w:rPr>
          <w:rFonts w:ascii="Bookman Old Style" w:hAnsi="Bookman Old Style" w:cs="Arial"/>
          <w:i/>
          <w:sz w:val="24"/>
          <w:szCs w:val="28"/>
        </w:rPr>
        <w:t xml:space="preserve"> </w:t>
      </w:r>
      <w:r w:rsidR="008666AB" w:rsidRPr="000E2FD0">
        <w:rPr>
          <w:rFonts w:ascii="Bookman Old Style" w:hAnsi="Bookman Old Style" w:cs="Arial"/>
          <w:i/>
          <w:sz w:val="24"/>
          <w:szCs w:val="28"/>
        </w:rPr>
        <w:t>9.74% del límite</w:t>
      </w:r>
      <w:r w:rsidR="008666AB">
        <w:rPr>
          <w:rFonts w:ascii="Bookman Old Style" w:hAnsi="Bookman Old Style" w:cs="Arial"/>
          <w:sz w:val="28"/>
          <w:szCs w:val="28"/>
        </w:rPr>
        <w:t>»</w:t>
      </w:r>
      <w:r w:rsidR="000E2FD0">
        <w:rPr>
          <w:rFonts w:ascii="Bookman Old Style" w:hAnsi="Bookman Old Style" w:cs="Arial"/>
          <w:sz w:val="28"/>
          <w:szCs w:val="28"/>
        </w:rPr>
        <w:t xml:space="preserve">, lo cierto es que dicha medición </w:t>
      </w:r>
      <w:r w:rsidR="002F260D">
        <w:rPr>
          <w:rFonts w:ascii="Bookman Old Style" w:hAnsi="Bookman Old Style" w:cs="Arial"/>
          <w:sz w:val="28"/>
          <w:szCs w:val="28"/>
        </w:rPr>
        <w:t xml:space="preserve">no se efectuó en el sitio de </w:t>
      </w:r>
      <w:r w:rsidR="00E01DC5">
        <w:rPr>
          <w:rFonts w:ascii="Bookman Old Style" w:hAnsi="Bookman Old Style" w:cs="Arial"/>
          <w:sz w:val="28"/>
          <w:szCs w:val="28"/>
        </w:rPr>
        <w:t>ubicación</w:t>
      </w:r>
      <w:r w:rsidR="002F260D">
        <w:rPr>
          <w:rFonts w:ascii="Bookman Old Style" w:hAnsi="Bookman Old Style" w:cs="Arial"/>
          <w:sz w:val="28"/>
          <w:szCs w:val="28"/>
        </w:rPr>
        <w:t xml:space="preserve"> de la referida antena, por lo que </w:t>
      </w:r>
      <w:r w:rsidR="00866E40">
        <w:rPr>
          <w:rFonts w:ascii="Bookman Old Style" w:hAnsi="Bookman Old Style" w:cs="Arial"/>
          <w:sz w:val="28"/>
          <w:szCs w:val="28"/>
        </w:rPr>
        <w:t>no pueden tenerse en cuenta esos porcentajes</w:t>
      </w:r>
      <w:r w:rsidR="00321602">
        <w:rPr>
          <w:rFonts w:ascii="Bookman Old Style" w:hAnsi="Bookman Old Style" w:cs="Arial"/>
          <w:sz w:val="28"/>
          <w:szCs w:val="28"/>
        </w:rPr>
        <w:t xml:space="preserve"> para establecer el campo electromagn</w:t>
      </w:r>
      <w:r w:rsidR="00E01DC5">
        <w:rPr>
          <w:rFonts w:ascii="Bookman Old Style" w:hAnsi="Bookman Old Style" w:cs="Arial"/>
          <w:sz w:val="28"/>
          <w:szCs w:val="28"/>
        </w:rPr>
        <w:t>ético al que se debe so</w:t>
      </w:r>
      <w:r w:rsidR="00321602">
        <w:rPr>
          <w:rFonts w:ascii="Bookman Old Style" w:hAnsi="Bookman Old Style" w:cs="Arial"/>
          <w:sz w:val="28"/>
          <w:szCs w:val="28"/>
        </w:rPr>
        <w:t>meter la promotora del amparo</w:t>
      </w:r>
      <w:r w:rsidR="00E01DC5">
        <w:rPr>
          <w:rFonts w:ascii="Bookman Old Style" w:hAnsi="Bookman Old Style" w:cs="Arial"/>
          <w:sz w:val="28"/>
          <w:szCs w:val="28"/>
        </w:rPr>
        <w:t>.</w:t>
      </w:r>
    </w:p>
    <w:p w:rsidR="00E01DC5" w:rsidRDefault="00E01DC5" w:rsidP="00C64A8D">
      <w:pPr>
        <w:spacing w:after="0" w:line="360" w:lineRule="auto"/>
        <w:ind w:firstLine="709"/>
        <w:jc w:val="both"/>
        <w:rPr>
          <w:rFonts w:ascii="Bookman Old Style" w:hAnsi="Bookman Old Style" w:cs="Arial"/>
          <w:sz w:val="28"/>
          <w:szCs w:val="28"/>
        </w:rPr>
      </w:pPr>
    </w:p>
    <w:p w:rsidR="00E85067" w:rsidRDefault="00E3695F"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4.</w:t>
      </w:r>
      <w:r w:rsidR="008B5510">
        <w:rPr>
          <w:rFonts w:ascii="Bookman Old Style" w:hAnsi="Bookman Old Style" w:cs="Arial"/>
          <w:sz w:val="28"/>
          <w:szCs w:val="28"/>
        </w:rPr>
        <w:t>4</w:t>
      </w:r>
      <w:r>
        <w:rPr>
          <w:rFonts w:ascii="Bookman Old Style" w:hAnsi="Bookman Old Style" w:cs="Arial"/>
          <w:sz w:val="28"/>
          <w:szCs w:val="28"/>
        </w:rPr>
        <w:t xml:space="preserve">.- </w:t>
      </w:r>
      <w:r w:rsidR="001B71DC" w:rsidRPr="001B71DC">
        <w:rPr>
          <w:rFonts w:ascii="Bookman Old Style" w:hAnsi="Bookman Old Style" w:cs="Arial"/>
          <w:sz w:val="28"/>
          <w:szCs w:val="28"/>
        </w:rPr>
        <w:t xml:space="preserve">El principio de precaución </w:t>
      </w:r>
      <w:r w:rsidR="008B5510">
        <w:rPr>
          <w:rFonts w:ascii="Bookman Old Style" w:hAnsi="Bookman Old Style" w:cs="Arial"/>
          <w:sz w:val="28"/>
          <w:szCs w:val="28"/>
        </w:rPr>
        <w:t xml:space="preserve">que invoca la quejosa </w:t>
      </w:r>
      <w:r w:rsidR="001B71DC" w:rsidRPr="001B71DC">
        <w:rPr>
          <w:rFonts w:ascii="Bookman Old Style" w:hAnsi="Bookman Old Style" w:cs="Arial"/>
          <w:sz w:val="28"/>
          <w:szCs w:val="28"/>
        </w:rPr>
        <w:t xml:space="preserve">fue consagrado en 1992 en la Declaración de Río sobre el Medio Ambiente, </w:t>
      </w:r>
      <w:r w:rsidR="00465EF7">
        <w:rPr>
          <w:rFonts w:ascii="Bookman Old Style" w:hAnsi="Bookman Old Style" w:cs="Arial"/>
          <w:sz w:val="28"/>
          <w:szCs w:val="28"/>
        </w:rPr>
        <w:t xml:space="preserve">y luego </w:t>
      </w:r>
      <w:r w:rsidR="001B71DC" w:rsidRPr="001B71DC">
        <w:rPr>
          <w:rFonts w:ascii="Bookman Old Style" w:hAnsi="Bookman Old Style" w:cs="Arial"/>
          <w:sz w:val="28"/>
          <w:szCs w:val="28"/>
        </w:rPr>
        <w:t>desarrollado y reglament</w:t>
      </w:r>
      <w:r w:rsidR="008B5510">
        <w:rPr>
          <w:rFonts w:ascii="Bookman Old Style" w:hAnsi="Bookman Old Style" w:cs="Arial"/>
          <w:sz w:val="28"/>
          <w:szCs w:val="28"/>
        </w:rPr>
        <w:t>ad</w:t>
      </w:r>
      <w:r w:rsidR="001B71DC" w:rsidRPr="001B71DC">
        <w:rPr>
          <w:rFonts w:ascii="Bookman Old Style" w:hAnsi="Bookman Old Style" w:cs="Arial"/>
          <w:sz w:val="28"/>
          <w:szCs w:val="28"/>
        </w:rPr>
        <w:t xml:space="preserve">o en </w:t>
      </w:r>
      <w:r w:rsidR="00465EF7">
        <w:rPr>
          <w:rFonts w:ascii="Bookman Old Style" w:hAnsi="Bookman Old Style" w:cs="Arial"/>
          <w:sz w:val="28"/>
          <w:szCs w:val="28"/>
        </w:rPr>
        <w:t xml:space="preserve">nuestra legislación </w:t>
      </w:r>
      <w:r w:rsidR="001B71DC" w:rsidRPr="001B71DC">
        <w:rPr>
          <w:rFonts w:ascii="Bookman Old Style" w:hAnsi="Bookman Old Style" w:cs="Arial"/>
          <w:sz w:val="28"/>
          <w:szCs w:val="28"/>
        </w:rPr>
        <w:t xml:space="preserve">por la Ley 99 de 1993, </w:t>
      </w:r>
      <w:r w:rsidR="001B71DC">
        <w:rPr>
          <w:rFonts w:ascii="Bookman Old Style" w:hAnsi="Bookman Old Style" w:cs="Arial"/>
          <w:sz w:val="28"/>
          <w:szCs w:val="28"/>
        </w:rPr>
        <w:t xml:space="preserve">que en su </w:t>
      </w:r>
      <w:r w:rsidR="001B71DC" w:rsidRPr="001B71DC">
        <w:rPr>
          <w:rFonts w:ascii="Bookman Old Style" w:hAnsi="Bookman Old Style" w:cs="Arial"/>
          <w:sz w:val="28"/>
          <w:szCs w:val="28"/>
        </w:rPr>
        <w:t>artículo 6</w:t>
      </w:r>
      <w:r w:rsidR="001B71DC">
        <w:rPr>
          <w:rFonts w:ascii="Bookman Old Style" w:hAnsi="Bookman Old Style" w:cs="Arial"/>
          <w:sz w:val="28"/>
          <w:szCs w:val="28"/>
        </w:rPr>
        <w:t>°</w:t>
      </w:r>
      <w:r w:rsidR="001B71DC" w:rsidRPr="001B71DC">
        <w:rPr>
          <w:rFonts w:ascii="Bookman Old Style" w:hAnsi="Bookman Old Style" w:cs="Arial"/>
          <w:sz w:val="28"/>
          <w:szCs w:val="28"/>
        </w:rPr>
        <w:t xml:space="preserve">, numeral 1°, </w:t>
      </w:r>
      <w:r w:rsidR="001B71DC">
        <w:rPr>
          <w:rFonts w:ascii="Bookman Old Style" w:hAnsi="Bookman Old Style" w:cs="Arial"/>
          <w:sz w:val="28"/>
          <w:szCs w:val="28"/>
        </w:rPr>
        <w:t>establece que «</w:t>
      </w:r>
      <w:r w:rsidR="001B71DC" w:rsidRPr="00331DA8">
        <w:rPr>
          <w:rFonts w:ascii="Bookman Old Style" w:hAnsi="Bookman Old Style" w:cs="Arial"/>
          <w:i/>
          <w:sz w:val="24"/>
          <w:szCs w:val="28"/>
        </w:rPr>
        <w:t xml:space="preserve">cuando exista peligro de daño grave e irreversible, la falta de certeza científica absoluta </w:t>
      </w:r>
      <w:r w:rsidR="00331DA8" w:rsidRPr="00331DA8">
        <w:rPr>
          <w:rFonts w:ascii="Bookman Old Style" w:hAnsi="Bookman Old Style" w:cs="Arial"/>
          <w:i/>
          <w:sz w:val="24"/>
          <w:szCs w:val="28"/>
        </w:rPr>
        <w:t>no podrá utilizarse como razón para postergar la adopción de medidas eficaces para impedir la degradación del medio ambiente</w:t>
      </w:r>
      <w:r w:rsidR="00331DA8">
        <w:rPr>
          <w:rFonts w:ascii="Bookman Old Style" w:hAnsi="Bookman Old Style" w:cs="Arial"/>
          <w:sz w:val="28"/>
          <w:szCs w:val="28"/>
        </w:rPr>
        <w:t>»</w:t>
      </w:r>
      <w:r w:rsidR="00247B8C">
        <w:rPr>
          <w:rFonts w:ascii="Bookman Old Style" w:hAnsi="Bookman Old Style" w:cs="Arial"/>
          <w:sz w:val="28"/>
          <w:szCs w:val="28"/>
        </w:rPr>
        <w:t xml:space="preserve"> y, en el canon 85 literal c; </w:t>
      </w:r>
      <w:r w:rsidR="00E85067">
        <w:rPr>
          <w:rFonts w:ascii="Bookman Old Style" w:hAnsi="Bookman Old Style" w:cs="Arial"/>
          <w:sz w:val="28"/>
          <w:szCs w:val="28"/>
        </w:rPr>
        <w:t>contempla la</w:t>
      </w:r>
      <w:r w:rsidR="00247B8C">
        <w:rPr>
          <w:rFonts w:ascii="Bookman Old Style" w:hAnsi="Bookman Old Style" w:cs="Arial"/>
          <w:sz w:val="28"/>
          <w:szCs w:val="28"/>
        </w:rPr>
        <w:t xml:space="preserve"> </w:t>
      </w:r>
      <w:r w:rsidR="007A2A8B">
        <w:rPr>
          <w:rFonts w:ascii="Bookman Old Style" w:hAnsi="Bookman Old Style" w:cs="Arial"/>
          <w:sz w:val="28"/>
          <w:szCs w:val="28"/>
        </w:rPr>
        <w:t>«</w:t>
      </w:r>
      <w:r w:rsidR="007A2A8B" w:rsidRPr="007A2A8B">
        <w:rPr>
          <w:rFonts w:ascii="Bookman Old Style" w:hAnsi="Bookman Old Style" w:cs="Arial"/>
          <w:i/>
          <w:sz w:val="24"/>
          <w:szCs w:val="28"/>
        </w:rPr>
        <w:t xml:space="preserve">Suspensión de obra o actividad, cuando de su prosecución pueda derivarse daño o peligro para los recursos naturales renovables o </w:t>
      </w:r>
      <w:r w:rsidR="007A2A8B" w:rsidRPr="007A2A8B">
        <w:rPr>
          <w:rFonts w:ascii="Bookman Old Style" w:hAnsi="Bookman Old Style" w:cs="Arial"/>
          <w:i/>
          <w:sz w:val="24"/>
          <w:szCs w:val="28"/>
          <w:u w:val="single"/>
        </w:rPr>
        <w:t>la salud humana</w:t>
      </w:r>
      <w:r w:rsidR="007A2A8B" w:rsidRPr="007A2A8B">
        <w:rPr>
          <w:rFonts w:ascii="Bookman Old Style" w:hAnsi="Bookman Old Style" w:cs="Arial"/>
          <w:i/>
          <w:sz w:val="24"/>
          <w:szCs w:val="28"/>
        </w:rPr>
        <w:t xml:space="preserve">, o cuando la obra o </w:t>
      </w:r>
      <w:r w:rsidR="007A2A8B" w:rsidRPr="007A2A8B">
        <w:rPr>
          <w:rFonts w:ascii="Bookman Old Style" w:hAnsi="Bookman Old Style" w:cs="Arial"/>
          <w:i/>
          <w:sz w:val="24"/>
          <w:szCs w:val="28"/>
        </w:rPr>
        <w:lastRenderedPageBreak/>
        <w:t>actividad se haya iniciado sin el respectivo permiso, concesión, licencia o autorización</w:t>
      </w:r>
      <w:r w:rsidR="007A2A8B">
        <w:rPr>
          <w:rFonts w:ascii="Bookman Old Style" w:hAnsi="Bookman Old Style" w:cs="Arial"/>
          <w:sz w:val="28"/>
          <w:szCs w:val="28"/>
        </w:rPr>
        <w:t>»</w:t>
      </w:r>
      <w:r w:rsidR="00E85067">
        <w:rPr>
          <w:rFonts w:ascii="Bookman Old Style" w:hAnsi="Bookman Old Style" w:cs="Arial"/>
          <w:sz w:val="28"/>
          <w:szCs w:val="28"/>
        </w:rPr>
        <w:t>.</w:t>
      </w:r>
    </w:p>
    <w:p w:rsidR="00E85067" w:rsidRDefault="00E85067" w:rsidP="00C64A8D">
      <w:pPr>
        <w:spacing w:after="0" w:line="360" w:lineRule="auto"/>
        <w:ind w:firstLine="709"/>
        <w:jc w:val="both"/>
        <w:rPr>
          <w:rFonts w:ascii="Bookman Old Style" w:hAnsi="Bookman Old Style" w:cs="Arial"/>
          <w:sz w:val="28"/>
          <w:szCs w:val="28"/>
        </w:rPr>
      </w:pPr>
    </w:p>
    <w:p w:rsidR="00E3695F" w:rsidRDefault="004F5193"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 </w:t>
      </w:r>
      <w:r w:rsidR="00465EF7">
        <w:rPr>
          <w:rFonts w:ascii="Bookman Old Style" w:hAnsi="Bookman Old Style" w:cs="Arial"/>
          <w:sz w:val="28"/>
          <w:szCs w:val="28"/>
        </w:rPr>
        <w:t>Asimismo, e</w:t>
      </w:r>
      <w:r>
        <w:rPr>
          <w:rFonts w:ascii="Bookman Old Style" w:hAnsi="Bookman Old Style" w:cs="Arial"/>
          <w:sz w:val="28"/>
          <w:szCs w:val="28"/>
        </w:rPr>
        <w:t xml:space="preserve">n </w:t>
      </w:r>
      <w:r w:rsidRPr="004F5193">
        <w:rPr>
          <w:rFonts w:ascii="Bookman Old Style" w:hAnsi="Bookman Old Style" w:cs="Arial"/>
          <w:sz w:val="28"/>
          <w:szCs w:val="28"/>
        </w:rPr>
        <w:t>Sentencia C-595 de 2010 la Corte</w:t>
      </w:r>
      <w:r>
        <w:rPr>
          <w:rFonts w:ascii="Bookman Old Style" w:hAnsi="Bookman Old Style" w:cs="Arial"/>
          <w:sz w:val="28"/>
          <w:szCs w:val="28"/>
        </w:rPr>
        <w:t xml:space="preserve"> Constitucional </w:t>
      </w:r>
      <w:r w:rsidR="00E85067">
        <w:rPr>
          <w:rFonts w:ascii="Bookman Old Style" w:hAnsi="Bookman Old Style" w:cs="Arial"/>
          <w:sz w:val="28"/>
          <w:szCs w:val="28"/>
        </w:rPr>
        <w:t>estableci</w:t>
      </w:r>
      <w:r w:rsidRPr="004F5193">
        <w:rPr>
          <w:rFonts w:ascii="Bookman Old Style" w:hAnsi="Bookman Old Style" w:cs="Arial"/>
          <w:sz w:val="28"/>
          <w:szCs w:val="28"/>
        </w:rPr>
        <w:t xml:space="preserve">ó que </w:t>
      </w:r>
      <w:r>
        <w:rPr>
          <w:rFonts w:ascii="Bookman Old Style" w:hAnsi="Bookman Old Style" w:cs="Arial"/>
          <w:sz w:val="28"/>
          <w:szCs w:val="28"/>
        </w:rPr>
        <w:t>«</w:t>
      </w:r>
      <w:r w:rsidRPr="004F5193">
        <w:rPr>
          <w:rFonts w:ascii="Bookman Old Style" w:hAnsi="Bookman Old Style" w:cs="Arial"/>
          <w:i/>
          <w:sz w:val="24"/>
          <w:szCs w:val="28"/>
        </w:rPr>
        <w:t xml:space="preserve">el principio de precaución constituye una herramienta constitucional y de orden internacional de suma relevancia a efectos de determinar la necesidad de intervención de las autoridades frente a peligros potenciales que se ciernen sobre el medio ambiente y la </w:t>
      </w:r>
      <w:r w:rsidRPr="00DB53AC">
        <w:rPr>
          <w:rFonts w:ascii="Bookman Old Style" w:hAnsi="Bookman Old Style" w:cs="Arial"/>
          <w:i/>
          <w:sz w:val="24"/>
          <w:szCs w:val="28"/>
          <w:u w:val="single"/>
        </w:rPr>
        <w:t>salud pública</w:t>
      </w:r>
      <w:r>
        <w:rPr>
          <w:rFonts w:ascii="Bookman Old Style" w:hAnsi="Bookman Old Style" w:cs="Arial"/>
          <w:sz w:val="28"/>
          <w:szCs w:val="28"/>
        </w:rPr>
        <w:t>»</w:t>
      </w:r>
      <w:r w:rsidR="00555B0A">
        <w:rPr>
          <w:rFonts w:ascii="Bookman Old Style" w:hAnsi="Bookman Old Style" w:cs="Arial"/>
          <w:sz w:val="28"/>
          <w:szCs w:val="28"/>
        </w:rPr>
        <w:t xml:space="preserve">, con lo cual se tiene que </w:t>
      </w:r>
      <w:r w:rsidR="00917D09">
        <w:rPr>
          <w:rFonts w:ascii="Bookman Old Style" w:hAnsi="Bookman Old Style" w:cs="Arial"/>
          <w:sz w:val="28"/>
          <w:szCs w:val="28"/>
        </w:rPr>
        <w:t xml:space="preserve">el mismo </w:t>
      </w:r>
      <w:r w:rsidR="00555B0A">
        <w:rPr>
          <w:rFonts w:ascii="Bookman Old Style" w:hAnsi="Bookman Old Style" w:cs="Arial"/>
          <w:sz w:val="28"/>
          <w:szCs w:val="28"/>
        </w:rPr>
        <w:t xml:space="preserve">constituye una herramienta para la protección de la salud de las personas </w:t>
      </w:r>
      <w:r w:rsidR="00DB53AC">
        <w:rPr>
          <w:rFonts w:ascii="Bookman Old Style" w:hAnsi="Bookman Old Style" w:cs="Arial"/>
          <w:sz w:val="28"/>
          <w:szCs w:val="28"/>
        </w:rPr>
        <w:t>(se</w:t>
      </w:r>
      <w:r w:rsidR="00555B0A">
        <w:rPr>
          <w:rFonts w:ascii="Bookman Old Style" w:hAnsi="Bookman Old Style" w:cs="Arial"/>
          <w:sz w:val="28"/>
          <w:szCs w:val="28"/>
        </w:rPr>
        <w:t xml:space="preserve"> </w:t>
      </w:r>
      <w:r w:rsidR="00DB53AC">
        <w:rPr>
          <w:rFonts w:ascii="Bookman Old Style" w:hAnsi="Bookman Old Style" w:cs="Arial"/>
          <w:sz w:val="28"/>
          <w:szCs w:val="28"/>
        </w:rPr>
        <w:t>subraya)</w:t>
      </w:r>
      <w:r w:rsidRPr="004F5193">
        <w:rPr>
          <w:rFonts w:ascii="Bookman Old Style" w:hAnsi="Bookman Old Style" w:cs="Arial"/>
          <w:sz w:val="28"/>
          <w:szCs w:val="28"/>
        </w:rPr>
        <w:t>.</w:t>
      </w:r>
    </w:p>
    <w:p w:rsidR="004445FE" w:rsidRDefault="004445FE" w:rsidP="00C64A8D">
      <w:pPr>
        <w:spacing w:after="0" w:line="360" w:lineRule="auto"/>
        <w:ind w:firstLine="709"/>
        <w:jc w:val="both"/>
        <w:rPr>
          <w:rFonts w:ascii="Bookman Old Style" w:hAnsi="Bookman Old Style" w:cs="Arial"/>
          <w:sz w:val="28"/>
          <w:szCs w:val="28"/>
        </w:rPr>
      </w:pPr>
    </w:p>
    <w:p w:rsidR="001425A4" w:rsidRPr="001425A4" w:rsidRDefault="001878BA"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La citada </w:t>
      </w:r>
      <w:r w:rsidR="00BE782E">
        <w:rPr>
          <w:rFonts w:ascii="Bookman Old Style" w:hAnsi="Bookman Old Style" w:cs="Arial"/>
          <w:sz w:val="28"/>
          <w:szCs w:val="28"/>
        </w:rPr>
        <w:t xml:space="preserve">Corporación, al estudiar un caso de similares aristas, </w:t>
      </w:r>
      <w:r w:rsidR="001425A4">
        <w:rPr>
          <w:rFonts w:ascii="Bookman Old Style" w:hAnsi="Bookman Old Style" w:cs="Arial"/>
          <w:sz w:val="28"/>
          <w:szCs w:val="28"/>
        </w:rPr>
        <w:t xml:space="preserve">en providencia </w:t>
      </w:r>
      <w:r w:rsidR="001425A4" w:rsidRPr="001425A4">
        <w:rPr>
          <w:rFonts w:ascii="Bookman Old Style" w:hAnsi="Bookman Old Style" w:cs="Arial"/>
          <w:sz w:val="28"/>
          <w:szCs w:val="28"/>
        </w:rPr>
        <w:t xml:space="preserve">T-1077 de 2012, </w:t>
      </w:r>
      <w:r>
        <w:rPr>
          <w:rFonts w:ascii="Bookman Old Style" w:hAnsi="Bookman Old Style" w:cs="Arial"/>
          <w:sz w:val="28"/>
          <w:szCs w:val="28"/>
        </w:rPr>
        <w:t xml:space="preserve">con fundamento en dicho principio, </w:t>
      </w:r>
      <w:r w:rsidR="001425A4" w:rsidRPr="001425A4">
        <w:rPr>
          <w:rFonts w:ascii="Bookman Old Style" w:hAnsi="Bookman Old Style" w:cs="Arial"/>
          <w:sz w:val="28"/>
          <w:szCs w:val="28"/>
        </w:rPr>
        <w:t xml:space="preserve">concedió la tutela de los derechos fundamentales de una menor </w:t>
      </w:r>
      <w:r w:rsidR="00B24772">
        <w:rPr>
          <w:rFonts w:ascii="Bookman Old Style" w:hAnsi="Bookman Old Style" w:cs="Arial"/>
          <w:sz w:val="28"/>
          <w:szCs w:val="28"/>
        </w:rPr>
        <w:t xml:space="preserve">que padece </w:t>
      </w:r>
      <w:r w:rsidR="001425A4" w:rsidRPr="001425A4">
        <w:rPr>
          <w:rFonts w:ascii="Bookman Old Style" w:hAnsi="Bookman Old Style" w:cs="Arial"/>
          <w:sz w:val="28"/>
          <w:szCs w:val="28"/>
        </w:rPr>
        <w:t xml:space="preserve">cáncer cuyo médico tratante había ordenado evitar al máximo la exposición a ondas electromagnéticas, la cual demandaba al Ministerio de Tecnologías de la Información y las Comunicaciones, al Ministerio de Ambiente y Protección Social, a la Gobernación y a la Secretaría de Salud del Tolima, a la Alcaldía y a la Secretaría de Salud de Fresno, a Telefónica Telecom S.A. y ATC Sitios de Colombia S.A., por la instalación de una antena de telefonía móvil celular a </w:t>
      </w:r>
      <w:r w:rsidR="00F81642">
        <w:rPr>
          <w:rFonts w:ascii="Bookman Old Style" w:hAnsi="Bookman Old Style" w:cs="Arial"/>
          <w:sz w:val="28"/>
          <w:szCs w:val="28"/>
        </w:rPr>
        <w:t>«</w:t>
      </w:r>
      <w:r w:rsidR="00F81642" w:rsidRPr="00C64A8D">
        <w:rPr>
          <w:rFonts w:ascii="Bookman Old Style" w:hAnsi="Bookman Old Style" w:cs="Arial"/>
          <w:i/>
          <w:sz w:val="24"/>
          <w:szCs w:val="28"/>
        </w:rPr>
        <w:t>escasos veinticinco metro</w:t>
      </w:r>
      <w:r w:rsidR="001B4FC2">
        <w:rPr>
          <w:rFonts w:ascii="Bookman Old Style" w:hAnsi="Bookman Old Style" w:cs="Arial"/>
          <w:i/>
          <w:sz w:val="24"/>
          <w:szCs w:val="28"/>
        </w:rPr>
        <w:t>s</w:t>
      </w:r>
      <w:r w:rsidR="00F81642" w:rsidRPr="00C64A8D">
        <w:rPr>
          <w:rFonts w:ascii="Bookman Old Style" w:hAnsi="Bookman Old Style" w:cs="Arial"/>
          <w:i/>
          <w:sz w:val="24"/>
          <w:szCs w:val="28"/>
        </w:rPr>
        <w:t xml:space="preserve"> de su vivienda</w:t>
      </w:r>
      <w:r w:rsidR="00F81642">
        <w:rPr>
          <w:rFonts w:ascii="Bookman Old Style" w:hAnsi="Bookman Old Style" w:cs="Arial"/>
          <w:sz w:val="28"/>
          <w:szCs w:val="28"/>
        </w:rPr>
        <w:t>»</w:t>
      </w:r>
      <w:r w:rsidR="00F86A90">
        <w:rPr>
          <w:rFonts w:ascii="Bookman Old Style" w:hAnsi="Bookman Old Style" w:cs="Arial"/>
          <w:sz w:val="28"/>
          <w:szCs w:val="28"/>
        </w:rPr>
        <w:t>, a pesar que</w:t>
      </w:r>
      <w:r w:rsidR="00E237EC">
        <w:rPr>
          <w:rFonts w:ascii="Bookman Old Style" w:hAnsi="Bookman Old Style" w:cs="Arial"/>
          <w:sz w:val="28"/>
          <w:szCs w:val="28"/>
        </w:rPr>
        <w:t>,</w:t>
      </w:r>
      <w:r w:rsidR="00F86A90">
        <w:rPr>
          <w:rFonts w:ascii="Bookman Old Style" w:hAnsi="Bookman Old Style" w:cs="Arial"/>
          <w:sz w:val="28"/>
          <w:szCs w:val="28"/>
        </w:rPr>
        <w:t xml:space="preserve"> </w:t>
      </w:r>
      <w:r w:rsidR="00E237EC">
        <w:rPr>
          <w:rFonts w:ascii="Bookman Old Style" w:hAnsi="Bookman Old Style" w:cs="Arial"/>
          <w:sz w:val="28"/>
          <w:szCs w:val="28"/>
        </w:rPr>
        <w:t>para ese momento constató que la estación</w:t>
      </w:r>
      <w:r w:rsidR="00ED1A09">
        <w:rPr>
          <w:rFonts w:ascii="Bookman Old Style" w:hAnsi="Bookman Old Style" w:cs="Arial"/>
          <w:sz w:val="28"/>
          <w:szCs w:val="28"/>
        </w:rPr>
        <w:t xml:space="preserve"> no tenía «</w:t>
      </w:r>
      <w:r w:rsidR="00ED1A09" w:rsidRPr="00ED1A09">
        <w:rPr>
          <w:rFonts w:ascii="Bookman Old Style" w:hAnsi="Bookman Old Style" w:cs="Arial"/>
          <w:i/>
          <w:sz w:val="24"/>
          <w:szCs w:val="28"/>
        </w:rPr>
        <w:t>ninguna antena en funcionamiento</w:t>
      </w:r>
      <w:r w:rsidR="00ED1A09">
        <w:rPr>
          <w:rFonts w:ascii="Bookman Old Style" w:hAnsi="Bookman Old Style" w:cs="Arial"/>
          <w:sz w:val="28"/>
          <w:szCs w:val="28"/>
        </w:rPr>
        <w:t>» porque «</w:t>
      </w:r>
      <w:r w:rsidR="00ED1A09" w:rsidRPr="005B5907">
        <w:rPr>
          <w:rFonts w:ascii="Bookman Old Style" w:hAnsi="Bookman Old Style" w:cs="Arial"/>
          <w:i/>
          <w:sz w:val="24"/>
          <w:szCs w:val="28"/>
        </w:rPr>
        <w:t xml:space="preserve">Comcel retiró los equipos instalados y suspendió </w:t>
      </w:r>
      <w:r w:rsidR="005B5907" w:rsidRPr="005B5907">
        <w:rPr>
          <w:rFonts w:ascii="Bookman Old Style" w:hAnsi="Bookman Old Style" w:cs="Arial"/>
          <w:i/>
          <w:sz w:val="24"/>
          <w:szCs w:val="28"/>
        </w:rPr>
        <w:t>las obras que pretendían la adecuación del inmueble</w:t>
      </w:r>
      <w:r w:rsidR="005B5907">
        <w:rPr>
          <w:rFonts w:ascii="Bookman Old Style" w:hAnsi="Bookman Old Style" w:cs="Arial"/>
          <w:sz w:val="28"/>
          <w:szCs w:val="28"/>
        </w:rPr>
        <w:t>» por lo que «</w:t>
      </w:r>
      <w:r w:rsidR="005B5907" w:rsidRPr="005B5907">
        <w:rPr>
          <w:rFonts w:ascii="Bookman Old Style" w:hAnsi="Bookman Old Style" w:cs="Arial"/>
          <w:i/>
          <w:sz w:val="24"/>
          <w:szCs w:val="28"/>
        </w:rPr>
        <w:t>[l]a estación base no produce ningún tipo de radiación»</w:t>
      </w:r>
      <w:r w:rsidR="001425A4" w:rsidRPr="005B5907">
        <w:rPr>
          <w:rFonts w:ascii="Bookman Old Style" w:hAnsi="Bookman Old Style" w:cs="Arial"/>
          <w:i/>
          <w:sz w:val="24"/>
          <w:szCs w:val="28"/>
        </w:rPr>
        <w:t>.</w:t>
      </w:r>
    </w:p>
    <w:p w:rsidR="008E265A" w:rsidRDefault="008E265A" w:rsidP="00C64A8D">
      <w:pPr>
        <w:spacing w:after="0" w:line="360" w:lineRule="auto"/>
        <w:ind w:firstLine="709"/>
        <w:jc w:val="both"/>
        <w:rPr>
          <w:rFonts w:ascii="Bookman Old Style" w:hAnsi="Bookman Old Style" w:cs="Arial"/>
          <w:sz w:val="28"/>
          <w:szCs w:val="28"/>
        </w:rPr>
      </w:pPr>
    </w:p>
    <w:p w:rsidR="001878BA" w:rsidRDefault="00F30CE9"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lastRenderedPageBreak/>
        <w:t>Para el efecto señaló que</w:t>
      </w:r>
      <w:r w:rsidR="001878BA">
        <w:rPr>
          <w:rFonts w:ascii="Bookman Old Style" w:hAnsi="Bookman Old Style" w:cs="Arial"/>
          <w:sz w:val="28"/>
          <w:szCs w:val="28"/>
        </w:rPr>
        <w:t>:</w:t>
      </w:r>
    </w:p>
    <w:p w:rsidR="001878BA" w:rsidRDefault="001878BA" w:rsidP="00C64A8D">
      <w:pPr>
        <w:spacing w:after="0" w:line="360" w:lineRule="auto"/>
        <w:ind w:left="709"/>
        <w:jc w:val="both"/>
        <w:rPr>
          <w:rFonts w:ascii="Bookman Old Style" w:hAnsi="Bookman Old Style" w:cs="Arial"/>
          <w:sz w:val="28"/>
          <w:szCs w:val="28"/>
        </w:rPr>
      </w:pPr>
    </w:p>
    <w:p w:rsidR="00451FBD" w:rsidRDefault="00F30CE9" w:rsidP="00C64A8D">
      <w:pPr>
        <w:spacing w:after="0" w:line="360" w:lineRule="auto"/>
        <w:ind w:left="709"/>
        <w:jc w:val="both"/>
        <w:rPr>
          <w:rFonts w:ascii="Bookman Old Style" w:hAnsi="Bookman Old Style" w:cs="Arial"/>
          <w:sz w:val="28"/>
          <w:szCs w:val="28"/>
        </w:rPr>
      </w:pPr>
      <w:r>
        <w:rPr>
          <w:rFonts w:ascii="Bookman Old Style" w:hAnsi="Bookman Old Style" w:cs="Arial"/>
          <w:sz w:val="28"/>
          <w:szCs w:val="28"/>
        </w:rPr>
        <w:t>«</w:t>
      </w:r>
      <w:proofErr w:type="gramStart"/>
      <w:r w:rsidR="001425A4" w:rsidRPr="00C32535">
        <w:rPr>
          <w:rFonts w:ascii="Bookman Old Style" w:hAnsi="Bookman Old Style" w:cs="Arial"/>
          <w:i/>
          <w:sz w:val="24"/>
          <w:szCs w:val="28"/>
        </w:rPr>
        <w:t>el</w:t>
      </w:r>
      <w:proofErr w:type="gramEnd"/>
      <w:r w:rsidR="001425A4" w:rsidRPr="00C32535">
        <w:rPr>
          <w:rFonts w:ascii="Bookman Old Style" w:hAnsi="Bookman Old Style" w:cs="Arial"/>
          <w:i/>
          <w:sz w:val="24"/>
          <w:szCs w:val="28"/>
        </w:rPr>
        <w:t xml:space="preserve"> principio de precaución se aplica cuando el riesgo o la magnitud del daño producido o que puede sobrevenir no son conocidos con anticipación, porque no hay manera de establecer, a mediano o largo plazo, los efectos de una acción, lo cual generalmente ocurre porque no existe conocimiento científico cierto acerca de las precisas consecuencias de alguna situación o actividad, aunque se s</w:t>
      </w:r>
      <w:r w:rsidR="00C32535" w:rsidRPr="00C32535">
        <w:rPr>
          <w:rFonts w:ascii="Bookman Old Style" w:hAnsi="Bookman Old Style" w:cs="Arial"/>
          <w:i/>
          <w:sz w:val="24"/>
          <w:szCs w:val="28"/>
        </w:rPr>
        <w:t>epa que los efectos son nocivos</w:t>
      </w:r>
      <w:r w:rsidR="00C32535">
        <w:rPr>
          <w:rFonts w:ascii="Bookman Old Style" w:hAnsi="Bookman Old Style" w:cs="Arial"/>
          <w:sz w:val="28"/>
          <w:szCs w:val="28"/>
        </w:rPr>
        <w:t xml:space="preserve">» </w:t>
      </w:r>
    </w:p>
    <w:p w:rsidR="00451FBD" w:rsidRDefault="00451FBD" w:rsidP="00C64A8D">
      <w:pPr>
        <w:spacing w:after="0" w:line="360" w:lineRule="auto"/>
        <w:ind w:left="709"/>
        <w:jc w:val="both"/>
        <w:rPr>
          <w:rFonts w:ascii="Bookman Old Style" w:hAnsi="Bookman Old Style" w:cs="Arial"/>
          <w:sz w:val="28"/>
          <w:szCs w:val="28"/>
        </w:rPr>
      </w:pPr>
    </w:p>
    <w:p w:rsidR="00C64A8D" w:rsidRDefault="00451FBD" w:rsidP="00C64A8D">
      <w:pPr>
        <w:spacing w:after="0" w:line="360" w:lineRule="auto"/>
        <w:ind w:left="709"/>
        <w:jc w:val="both"/>
        <w:rPr>
          <w:rFonts w:ascii="Bookman Old Style" w:hAnsi="Bookman Old Style" w:cs="Arial"/>
          <w:sz w:val="28"/>
          <w:szCs w:val="28"/>
        </w:rPr>
      </w:pPr>
      <w:r>
        <w:rPr>
          <w:rFonts w:ascii="Bookman Old Style" w:hAnsi="Bookman Old Style" w:cs="Arial"/>
          <w:sz w:val="28"/>
          <w:szCs w:val="28"/>
        </w:rPr>
        <w:t xml:space="preserve">Así mismo enfatizó en que </w:t>
      </w:r>
      <w:r w:rsidR="00C32535">
        <w:rPr>
          <w:rFonts w:ascii="Bookman Old Style" w:hAnsi="Bookman Old Style" w:cs="Arial"/>
          <w:sz w:val="28"/>
          <w:szCs w:val="28"/>
        </w:rPr>
        <w:t>dicho principio</w:t>
      </w:r>
      <w:r w:rsidR="00C64A8D">
        <w:rPr>
          <w:rFonts w:ascii="Bookman Old Style" w:hAnsi="Bookman Old Style" w:cs="Arial"/>
          <w:sz w:val="28"/>
          <w:szCs w:val="28"/>
        </w:rPr>
        <w:t>,</w:t>
      </w:r>
      <w:r w:rsidR="00C32535">
        <w:rPr>
          <w:rFonts w:ascii="Bookman Old Style" w:hAnsi="Bookman Old Style" w:cs="Arial"/>
          <w:sz w:val="28"/>
          <w:szCs w:val="28"/>
        </w:rPr>
        <w:t xml:space="preserve"> </w:t>
      </w:r>
    </w:p>
    <w:p w:rsidR="00C64A8D" w:rsidRDefault="00C64A8D" w:rsidP="00C64A8D">
      <w:pPr>
        <w:spacing w:after="0" w:line="360" w:lineRule="auto"/>
        <w:ind w:left="709"/>
        <w:jc w:val="both"/>
        <w:rPr>
          <w:rFonts w:ascii="Bookman Old Style" w:hAnsi="Bookman Old Style" w:cs="Arial"/>
          <w:sz w:val="28"/>
          <w:szCs w:val="28"/>
        </w:rPr>
      </w:pPr>
    </w:p>
    <w:p w:rsidR="001425A4" w:rsidRPr="001425A4" w:rsidRDefault="00C32535" w:rsidP="00C64A8D">
      <w:pPr>
        <w:spacing w:after="0" w:line="360" w:lineRule="auto"/>
        <w:ind w:left="709"/>
        <w:jc w:val="both"/>
        <w:rPr>
          <w:rFonts w:ascii="Bookman Old Style" w:hAnsi="Bookman Old Style" w:cs="Arial"/>
          <w:sz w:val="28"/>
          <w:szCs w:val="28"/>
        </w:rPr>
      </w:pPr>
      <w:r>
        <w:rPr>
          <w:rFonts w:ascii="Bookman Old Style" w:hAnsi="Bookman Old Style" w:cs="Arial"/>
          <w:sz w:val="28"/>
          <w:szCs w:val="28"/>
        </w:rPr>
        <w:t>«</w:t>
      </w:r>
      <w:proofErr w:type="gramStart"/>
      <w:r w:rsidR="001425A4" w:rsidRPr="00C32535">
        <w:rPr>
          <w:rFonts w:ascii="Bookman Old Style" w:hAnsi="Bookman Old Style" w:cs="Arial"/>
          <w:i/>
          <w:sz w:val="24"/>
          <w:szCs w:val="28"/>
        </w:rPr>
        <w:t>no</w:t>
      </w:r>
      <w:proofErr w:type="gramEnd"/>
      <w:r w:rsidR="001425A4" w:rsidRPr="00C32535">
        <w:rPr>
          <w:rFonts w:ascii="Bookman Old Style" w:hAnsi="Bookman Old Style" w:cs="Arial"/>
          <w:i/>
          <w:sz w:val="24"/>
          <w:szCs w:val="28"/>
        </w:rPr>
        <w:t xml:space="preserve"> sólo tiene como finalidad la protección del medio ambiente, sino que también, indirectamente, tiene como propósito evitar los daños que en la salud pueden tener los riesgos medioambientales</w:t>
      </w:r>
      <w:r>
        <w:rPr>
          <w:rFonts w:ascii="Bookman Old Style" w:hAnsi="Bookman Old Style" w:cs="Arial"/>
          <w:sz w:val="28"/>
          <w:szCs w:val="28"/>
        </w:rPr>
        <w:t>»</w:t>
      </w:r>
      <w:r w:rsidR="001425A4" w:rsidRPr="001425A4">
        <w:rPr>
          <w:rFonts w:ascii="Bookman Old Style" w:hAnsi="Bookman Old Style" w:cs="Arial"/>
          <w:sz w:val="28"/>
          <w:szCs w:val="28"/>
        </w:rPr>
        <w:t xml:space="preserve">. </w:t>
      </w:r>
    </w:p>
    <w:p w:rsidR="001425A4" w:rsidRPr="001425A4" w:rsidRDefault="001425A4" w:rsidP="00C64A8D">
      <w:pPr>
        <w:spacing w:after="0" w:line="360" w:lineRule="auto"/>
        <w:ind w:firstLine="709"/>
        <w:jc w:val="both"/>
        <w:rPr>
          <w:rFonts w:ascii="Bookman Old Style" w:hAnsi="Bookman Old Style" w:cs="Arial"/>
          <w:sz w:val="28"/>
          <w:szCs w:val="28"/>
        </w:rPr>
      </w:pPr>
    </w:p>
    <w:p w:rsidR="00451FBD" w:rsidRDefault="008D0052"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En es</w:t>
      </w:r>
      <w:r w:rsidR="00451FBD">
        <w:rPr>
          <w:rFonts w:ascii="Bookman Old Style" w:hAnsi="Bookman Old Style" w:cs="Arial"/>
          <w:sz w:val="28"/>
          <w:szCs w:val="28"/>
        </w:rPr>
        <w:t>a</w:t>
      </w:r>
      <w:r>
        <w:rPr>
          <w:rFonts w:ascii="Bookman Old Style" w:hAnsi="Bookman Old Style" w:cs="Arial"/>
          <w:sz w:val="28"/>
          <w:szCs w:val="28"/>
        </w:rPr>
        <w:t xml:space="preserve"> prov</w:t>
      </w:r>
      <w:r w:rsidR="00451FBD">
        <w:rPr>
          <w:rFonts w:ascii="Bookman Old Style" w:hAnsi="Bookman Old Style" w:cs="Arial"/>
          <w:sz w:val="28"/>
          <w:szCs w:val="28"/>
        </w:rPr>
        <w:t>idencia</w:t>
      </w:r>
      <w:r>
        <w:rPr>
          <w:rFonts w:ascii="Bookman Old Style" w:hAnsi="Bookman Old Style" w:cs="Arial"/>
          <w:sz w:val="28"/>
          <w:szCs w:val="28"/>
        </w:rPr>
        <w:t xml:space="preserve"> expuso que</w:t>
      </w:r>
      <w:r w:rsidR="00451FBD">
        <w:rPr>
          <w:rFonts w:ascii="Bookman Old Style" w:hAnsi="Bookman Old Style" w:cs="Arial"/>
          <w:sz w:val="28"/>
          <w:szCs w:val="28"/>
        </w:rPr>
        <w:t>:</w:t>
      </w:r>
    </w:p>
    <w:p w:rsidR="00E24C1D" w:rsidRDefault="00E24C1D" w:rsidP="00C64A8D">
      <w:pPr>
        <w:spacing w:after="0" w:line="360" w:lineRule="auto"/>
        <w:ind w:firstLine="709"/>
        <w:jc w:val="both"/>
        <w:rPr>
          <w:rFonts w:ascii="Bookman Old Style" w:hAnsi="Bookman Old Style" w:cs="Arial"/>
          <w:sz w:val="28"/>
          <w:szCs w:val="28"/>
        </w:rPr>
      </w:pPr>
    </w:p>
    <w:p w:rsidR="00E24C1D" w:rsidRPr="00E24C1D" w:rsidRDefault="00E24C1D" w:rsidP="00E24C1D">
      <w:pPr>
        <w:spacing w:after="0" w:line="360" w:lineRule="auto"/>
        <w:ind w:left="709"/>
        <w:jc w:val="both"/>
        <w:rPr>
          <w:rFonts w:ascii="Bookman Old Style" w:hAnsi="Bookman Old Style" w:cs="Arial"/>
          <w:i/>
          <w:sz w:val="24"/>
          <w:szCs w:val="28"/>
        </w:rPr>
      </w:pPr>
      <w:proofErr w:type="gramStart"/>
      <w:r w:rsidRPr="00E24C1D">
        <w:rPr>
          <w:rFonts w:ascii="Bookman Old Style" w:hAnsi="Bookman Old Style" w:cs="Arial"/>
          <w:i/>
          <w:sz w:val="24"/>
          <w:szCs w:val="28"/>
        </w:rPr>
        <w:t>«(</w:t>
      </w:r>
      <w:proofErr w:type="gramEnd"/>
      <w:r w:rsidRPr="00E24C1D">
        <w:rPr>
          <w:rFonts w:ascii="Bookman Old Style" w:hAnsi="Bookman Old Style" w:cs="Arial"/>
          <w:i/>
          <w:sz w:val="24"/>
          <w:szCs w:val="28"/>
        </w:rPr>
        <w:t xml:space="preserve">…) de conformidad con el Decreto 195 de 2005, reglamentado por la Resolución 1645 de 2005, se consideran como fuentes inherentes conformes, entre otros, los emisores que emplean los sistemas de telefonía móvil celular, por cuanto los campos electromagnéticos emitidos por estos equipos, cumplen con los límites de exposición pertinentes y, por tanto, no se fijan precauciones particulares. </w:t>
      </w:r>
    </w:p>
    <w:p w:rsidR="00451FBD" w:rsidRDefault="00461E64" w:rsidP="00E24C1D">
      <w:pPr>
        <w:spacing w:after="0" w:line="360" w:lineRule="auto"/>
        <w:ind w:left="709"/>
        <w:jc w:val="both"/>
        <w:rPr>
          <w:rFonts w:ascii="Bookman Old Style" w:hAnsi="Bookman Old Style" w:cs="Arial"/>
          <w:sz w:val="28"/>
          <w:szCs w:val="28"/>
        </w:rPr>
      </w:pPr>
      <w:r>
        <w:rPr>
          <w:rFonts w:ascii="Bookman Old Style" w:hAnsi="Bookman Old Style" w:cs="Arial"/>
          <w:i/>
          <w:sz w:val="24"/>
          <w:szCs w:val="28"/>
        </w:rPr>
        <w:t>«</w:t>
      </w:r>
      <w:r w:rsidR="00E24C1D" w:rsidRPr="00E24C1D">
        <w:rPr>
          <w:rFonts w:ascii="Bookman Old Style" w:hAnsi="Bookman Old Style" w:cs="Arial"/>
          <w:i/>
          <w:sz w:val="24"/>
          <w:szCs w:val="28"/>
        </w:rPr>
        <w:t xml:space="preserve">En consecuencia, en principio, no existe ningún requisito para la instalación de estaciones base en telecomunicaciones, ni de las antenas ubicadas en estas construcciones. De manera que, en Colombia existe un vacío normativo en lo referente a la ubicación de las antenas de telefonía móvil celular a nivel nacional. Esto ocurre porque la normativa existente sólo se basa en unas referencias técnicas que limitan la emisión de la radiación no </w:t>
      </w:r>
      <w:r w:rsidR="00E24C1D" w:rsidRPr="00E24C1D">
        <w:rPr>
          <w:rFonts w:ascii="Bookman Old Style" w:hAnsi="Bookman Old Style" w:cs="Arial"/>
          <w:i/>
          <w:sz w:val="24"/>
          <w:szCs w:val="28"/>
        </w:rPr>
        <w:lastRenderedPageBreak/>
        <w:t>ionizante, pero no se ha concebido una regulación que proteja a las personas de la exposición, limitando la distancia entre la fuente y los seres humanos</w:t>
      </w:r>
      <w:r>
        <w:rPr>
          <w:rFonts w:ascii="Bookman Old Style" w:hAnsi="Bookman Old Style" w:cs="Arial"/>
          <w:i/>
          <w:sz w:val="24"/>
          <w:szCs w:val="28"/>
        </w:rPr>
        <w:t>»</w:t>
      </w:r>
      <w:r w:rsidR="00E24C1D" w:rsidRPr="00E24C1D">
        <w:rPr>
          <w:rFonts w:ascii="Bookman Old Style" w:hAnsi="Bookman Old Style" w:cs="Arial"/>
          <w:sz w:val="28"/>
          <w:szCs w:val="28"/>
        </w:rPr>
        <w:t>.</w:t>
      </w:r>
    </w:p>
    <w:p w:rsidR="00F60CF4" w:rsidRDefault="00F60CF4" w:rsidP="00C64A8D">
      <w:pPr>
        <w:spacing w:after="0" w:line="360" w:lineRule="auto"/>
        <w:ind w:firstLine="709"/>
        <w:jc w:val="both"/>
        <w:rPr>
          <w:rFonts w:ascii="Bookman Old Style" w:hAnsi="Bookman Old Style" w:cs="Arial"/>
          <w:sz w:val="28"/>
          <w:szCs w:val="28"/>
        </w:rPr>
      </w:pPr>
    </w:p>
    <w:p w:rsidR="009E3647" w:rsidRPr="009E3647" w:rsidRDefault="00BD0118" w:rsidP="009E3647">
      <w:pPr>
        <w:spacing w:after="0" w:line="360" w:lineRule="auto"/>
        <w:ind w:left="709"/>
        <w:jc w:val="both"/>
        <w:rPr>
          <w:rFonts w:ascii="Bookman Old Style" w:hAnsi="Bookman Old Style" w:cs="Arial"/>
          <w:i/>
          <w:sz w:val="24"/>
          <w:szCs w:val="28"/>
        </w:rPr>
      </w:pPr>
      <w:proofErr w:type="gramStart"/>
      <w:r>
        <w:rPr>
          <w:rFonts w:ascii="Bookman Old Style" w:hAnsi="Bookman Old Style" w:cs="Arial"/>
          <w:sz w:val="28"/>
          <w:szCs w:val="28"/>
        </w:rPr>
        <w:t>«</w:t>
      </w:r>
      <w:r w:rsidR="009E3647">
        <w:rPr>
          <w:rFonts w:ascii="Bookman Old Style" w:hAnsi="Bookman Old Style" w:cs="Arial"/>
          <w:i/>
          <w:sz w:val="24"/>
          <w:szCs w:val="28"/>
        </w:rPr>
        <w:t>(</w:t>
      </w:r>
      <w:proofErr w:type="gramEnd"/>
      <w:r w:rsidR="00461E64" w:rsidRPr="009E3647">
        <w:rPr>
          <w:rFonts w:ascii="Bookman Old Style" w:hAnsi="Bookman Old Style" w:cs="Arial"/>
          <w:i/>
          <w:sz w:val="24"/>
          <w:szCs w:val="28"/>
        </w:rPr>
        <w:t xml:space="preserve">…) No obstante, tanto </w:t>
      </w:r>
      <w:r w:rsidR="009E3647" w:rsidRPr="009E3647">
        <w:rPr>
          <w:rFonts w:ascii="Bookman Old Style" w:hAnsi="Bookman Old Style" w:cs="Arial"/>
          <w:i/>
          <w:sz w:val="24"/>
          <w:szCs w:val="28"/>
        </w:rPr>
        <w:t>la jurisprudencia nacional, como la de otros países, han optado por aplicar el principio de precaución ante la falta de certeza científica sobre los efectos nocivos causados a la salud de las personas, como consecuencia de la exposición a campos electromagnéticos en el ambiente. En efecto, tales decisiones han dado aplicación a dicho principio con el fin de proteger el derecho fundamental a la salud de las personas expuestas a la emisión de ondas electromagnéticas.</w:t>
      </w:r>
    </w:p>
    <w:p w:rsidR="009E3647" w:rsidRPr="009E3647" w:rsidRDefault="009E3647" w:rsidP="009E3647">
      <w:pPr>
        <w:spacing w:after="0" w:line="360" w:lineRule="auto"/>
        <w:ind w:left="709"/>
        <w:jc w:val="both"/>
        <w:rPr>
          <w:rFonts w:ascii="Bookman Old Style" w:hAnsi="Bookman Old Style" w:cs="Arial"/>
          <w:i/>
          <w:sz w:val="24"/>
          <w:szCs w:val="28"/>
        </w:rPr>
      </w:pPr>
    </w:p>
    <w:p w:rsidR="001425A4" w:rsidRPr="009E3647" w:rsidRDefault="009E3647" w:rsidP="009E3647">
      <w:pPr>
        <w:spacing w:after="0" w:line="360" w:lineRule="auto"/>
        <w:ind w:left="709"/>
        <w:jc w:val="both"/>
        <w:rPr>
          <w:rFonts w:ascii="Bookman Old Style" w:hAnsi="Bookman Old Style" w:cs="Arial"/>
          <w:i/>
          <w:sz w:val="24"/>
          <w:szCs w:val="28"/>
        </w:rPr>
      </w:pPr>
      <w:r w:rsidRPr="009E3647">
        <w:rPr>
          <w:rFonts w:ascii="Bookman Old Style" w:hAnsi="Bookman Old Style" w:cs="Arial"/>
          <w:i/>
          <w:sz w:val="24"/>
          <w:szCs w:val="28"/>
        </w:rPr>
        <w:t>En este orden de ideas, a pesar de que no es posible constatar una relación directa entre las afecciones de salud de las personas y la radiación no ionizante, la clasificación de los campos electromagnéticos de radiofrecuencia como posiblemente carcinógenos para los humanos, permite que las autoridades, en aplicación del principio de precaución, tomen medidas frente a la radiación, con el fin de evitar que se produzcan daños en la salud derivados de los riesgos medioambientales a los que se ven sometidos los accionantes…»</w:t>
      </w:r>
    </w:p>
    <w:p w:rsidR="002143D9" w:rsidRDefault="002143D9" w:rsidP="00C64A8D">
      <w:pPr>
        <w:spacing w:after="0" w:line="360" w:lineRule="auto"/>
        <w:ind w:firstLine="709"/>
        <w:jc w:val="both"/>
        <w:rPr>
          <w:rFonts w:ascii="Bookman Old Style" w:hAnsi="Bookman Old Style" w:cs="Arial"/>
          <w:sz w:val="28"/>
          <w:szCs w:val="28"/>
        </w:rPr>
      </w:pPr>
    </w:p>
    <w:p w:rsidR="001425A4" w:rsidRDefault="00817486"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D</w:t>
      </w:r>
      <w:r w:rsidR="00C04678">
        <w:rPr>
          <w:rFonts w:ascii="Bookman Old Style" w:hAnsi="Bookman Old Style" w:cs="Arial"/>
          <w:sz w:val="28"/>
          <w:szCs w:val="28"/>
        </w:rPr>
        <w:t xml:space="preserve">icha colegiatura </w:t>
      </w:r>
      <w:r w:rsidR="00C04678" w:rsidRPr="00C04678">
        <w:rPr>
          <w:rFonts w:ascii="Bookman Old Style" w:hAnsi="Bookman Old Style" w:cs="Arial"/>
          <w:sz w:val="28"/>
          <w:szCs w:val="28"/>
        </w:rPr>
        <w:t>concluy</w:t>
      </w:r>
      <w:r w:rsidR="00C04678">
        <w:rPr>
          <w:rFonts w:ascii="Bookman Old Style" w:hAnsi="Bookman Old Style" w:cs="Arial"/>
          <w:sz w:val="28"/>
          <w:szCs w:val="28"/>
        </w:rPr>
        <w:t>ó</w:t>
      </w:r>
      <w:r w:rsidR="00C04678" w:rsidRPr="00C04678">
        <w:rPr>
          <w:rFonts w:ascii="Bookman Old Style" w:hAnsi="Bookman Old Style" w:cs="Arial"/>
          <w:sz w:val="28"/>
          <w:szCs w:val="28"/>
        </w:rPr>
        <w:t xml:space="preserve"> que</w:t>
      </w:r>
      <w:r w:rsidR="00C04678">
        <w:rPr>
          <w:rFonts w:ascii="Bookman Old Style" w:hAnsi="Bookman Old Style" w:cs="Arial"/>
          <w:sz w:val="28"/>
          <w:szCs w:val="28"/>
        </w:rPr>
        <w:t xml:space="preserve"> debía </w:t>
      </w:r>
      <w:r w:rsidR="00C04678" w:rsidRPr="00C04678">
        <w:rPr>
          <w:rFonts w:ascii="Bookman Old Style" w:hAnsi="Bookman Old Style" w:cs="Arial"/>
          <w:sz w:val="28"/>
          <w:szCs w:val="28"/>
        </w:rPr>
        <w:t xml:space="preserve">proteger el interés superior de la adolescente, e implementar medidas que propicien su desarrollo integral, </w:t>
      </w:r>
      <w:r w:rsidR="00AC3FAF">
        <w:rPr>
          <w:rFonts w:ascii="Bookman Old Style" w:hAnsi="Bookman Old Style" w:cs="Arial"/>
          <w:sz w:val="28"/>
          <w:szCs w:val="28"/>
        </w:rPr>
        <w:t>«</w:t>
      </w:r>
      <w:r w:rsidR="00C04678" w:rsidRPr="00AC3FAF">
        <w:rPr>
          <w:rFonts w:ascii="Bookman Old Style" w:hAnsi="Bookman Old Style" w:cs="Arial"/>
          <w:i/>
          <w:sz w:val="24"/>
          <w:szCs w:val="28"/>
        </w:rPr>
        <w:t>teniendo en cuenta que se trata de una menor de edad que sufre de cáncer y merece una especial protección</w:t>
      </w:r>
      <w:r w:rsidR="00AC3FAF">
        <w:rPr>
          <w:rFonts w:ascii="Bookman Old Style" w:hAnsi="Bookman Old Style" w:cs="Arial"/>
          <w:sz w:val="28"/>
          <w:szCs w:val="28"/>
        </w:rPr>
        <w:t>»</w:t>
      </w:r>
      <w:r w:rsidR="00C04678">
        <w:rPr>
          <w:rFonts w:ascii="Bookman Old Style" w:hAnsi="Bookman Old Style" w:cs="Arial"/>
          <w:sz w:val="28"/>
          <w:szCs w:val="28"/>
        </w:rPr>
        <w:t>, por lo cual</w:t>
      </w:r>
      <w:r w:rsidR="001425A4" w:rsidRPr="001425A4">
        <w:rPr>
          <w:rFonts w:ascii="Bookman Old Style" w:hAnsi="Bookman Old Style" w:cs="Arial"/>
          <w:sz w:val="28"/>
          <w:szCs w:val="28"/>
        </w:rPr>
        <w:t>, ordenó desmontar la estación base.</w:t>
      </w:r>
    </w:p>
    <w:p w:rsidR="007366B6" w:rsidRDefault="007366B6" w:rsidP="00C64A8D">
      <w:pPr>
        <w:spacing w:after="0" w:line="360" w:lineRule="auto"/>
        <w:ind w:firstLine="709"/>
        <w:jc w:val="both"/>
        <w:rPr>
          <w:rFonts w:ascii="Bookman Old Style" w:hAnsi="Bookman Old Style" w:cs="Arial"/>
          <w:sz w:val="28"/>
          <w:szCs w:val="28"/>
        </w:rPr>
      </w:pPr>
    </w:p>
    <w:p w:rsidR="00A627C0" w:rsidRDefault="001B5131" w:rsidP="00C64A8D">
      <w:pPr>
        <w:spacing w:after="0" w:line="360" w:lineRule="auto"/>
        <w:ind w:firstLine="709"/>
        <w:jc w:val="both"/>
        <w:rPr>
          <w:rFonts w:ascii="Bookman Old Style" w:hAnsi="Bookman Old Style" w:cs="Arial"/>
          <w:spacing w:val="4"/>
          <w:sz w:val="28"/>
          <w:szCs w:val="28"/>
        </w:rPr>
      </w:pPr>
      <w:r w:rsidRPr="009E56FC">
        <w:rPr>
          <w:rFonts w:ascii="Bookman Old Style" w:hAnsi="Bookman Old Style" w:cs="Arial"/>
          <w:spacing w:val="4"/>
          <w:sz w:val="28"/>
          <w:szCs w:val="28"/>
        </w:rPr>
        <w:t>4.</w:t>
      </w:r>
      <w:r w:rsidR="00416DB0" w:rsidRPr="009E56FC">
        <w:rPr>
          <w:rFonts w:ascii="Bookman Old Style" w:hAnsi="Bookman Old Style" w:cs="Arial"/>
          <w:spacing w:val="4"/>
          <w:sz w:val="28"/>
          <w:szCs w:val="28"/>
        </w:rPr>
        <w:t>5</w:t>
      </w:r>
      <w:r w:rsidRPr="009E56FC">
        <w:rPr>
          <w:rFonts w:ascii="Bookman Old Style" w:hAnsi="Bookman Old Style" w:cs="Arial"/>
          <w:spacing w:val="4"/>
          <w:sz w:val="28"/>
          <w:szCs w:val="28"/>
        </w:rPr>
        <w:t xml:space="preserve">.- </w:t>
      </w:r>
      <w:r w:rsidR="002B6700" w:rsidRPr="009E56FC">
        <w:rPr>
          <w:rFonts w:ascii="Bookman Old Style" w:hAnsi="Bookman Old Style" w:cs="Arial"/>
          <w:spacing w:val="4"/>
          <w:sz w:val="28"/>
          <w:szCs w:val="28"/>
        </w:rPr>
        <w:t>A</w:t>
      </w:r>
      <w:r w:rsidRPr="009E56FC">
        <w:rPr>
          <w:rFonts w:ascii="Bookman Old Style" w:hAnsi="Bookman Old Style" w:cs="Arial"/>
          <w:spacing w:val="4"/>
          <w:sz w:val="28"/>
          <w:szCs w:val="28"/>
        </w:rPr>
        <w:t xml:space="preserve"> pesar de las contradicciones expresadas sobre el funcionamiento </w:t>
      </w:r>
      <w:r w:rsidR="0076304F" w:rsidRPr="009E56FC">
        <w:rPr>
          <w:rFonts w:ascii="Bookman Old Style" w:hAnsi="Bookman Old Style" w:cs="Arial"/>
          <w:spacing w:val="4"/>
          <w:sz w:val="28"/>
          <w:szCs w:val="28"/>
        </w:rPr>
        <w:t xml:space="preserve">de </w:t>
      </w:r>
      <w:r w:rsidRPr="009E56FC">
        <w:rPr>
          <w:rFonts w:ascii="Bookman Old Style" w:hAnsi="Bookman Old Style" w:cs="Arial"/>
          <w:spacing w:val="4"/>
          <w:sz w:val="28"/>
          <w:szCs w:val="28"/>
        </w:rPr>
        <w:t xml:space="preserve">la estación de telecomunicaciones objeto de reproche, </w:t>
      </w:r>
      <w:r w:rsidR="00416DB0" w:rsidRPr="009E56FC">
        <w:rPr>
          <w:rFonts w:ascii="Bookman Old Style" w:hAnsi="Bookman Old Style" w:cs="Arial"/>
          <w:spacing w:val="4"/>
          <w:sz w:val="28"/>
          <w:szCs w:val="28"/>
        </w:rPr>
        <w:t>la</w:t>
      </w:r>
      <w:r w:rsidR="00C80F6F" w:rsidRPr="009E56FC">
        <w:rPr>
          <w:rFonts w:ascii="Bookman Old Style" w:hAnsi="Bookman Old Style" w:cs="Arial"/>
          <w:spacing w:val="4"/>
          <w:sz w:val="28"/>
          <w:szCs w:val="28"/>
        </w:rPr>
        <w:t xml:space="preserve"> </w:t>
      </w:r>
      <w:r w:rsidR="00416DB0" w:rsidRPr="009E56FC">
        <w:rPr>
          <w:rFonts w:ascii="Bookman Old Style" w:hAnsi="Bookman Old Style" w:cs="Arial"/>
          <w:spacing w:val="4"/>
          <w:sz w:val="28"/>
          <w:szCs w:val="28"/>
        </w:rPr>
        <w:t xml:space="preserve">actora afirmó que se </w:t>
      </w:r>
      <w:r w:rsidR="00C80F6F" w:rsidRPr="009E56FC">
        <w:rPr>
          <w:rFonts w:ascii="Bookman Old Style" w:hAnsi="Bookman Old Style" w:cs="Arial"/>
          <w:spacing w:val="4"/>
          <w:sz w:val="28"/>
          <w:szCs w:val="28"/>
        </w:rPr>
        <w:t>encuentra</w:t>
      </w:r>
      <w:r w:rsidR="00416DB0" w:rsidRPr="009E56FC">
        <w:rPr>
          <w:rFonts w:ascii="Bookman Old Style" w:hAnsi="Bookman Old Style" w:cs="Arial"/>
          <w:spacing w:val="4"/>
          <w:sz w:val="28"/>
          <w:szCs w:val="28"/>
        </w:rPr>
        <w:t xml:space="preserve"> en plen</w:t>
      </w:r>
      <w:r w:rsidR="00C80F6F" w:rsidRPr="009E56FC">
        <w:rPr>
          <w:rFonts w:ascii="Bookman Old Style" w:hAnsi="Bookman Old Style" w:cs="Arial"/>
          <w:spacing w:val="4"/>
          <w:sz w:val="28"/>
          <w:szCs w:val="28"/>
        </w:rPr>
        <w:t>a actividad</w:t>
      </w:r>
      <w:r w:rsidR="007B49FA">
        <w:rPr>
          <w:rFonts w:ascii="Bookman Old Style" w:hAnsi="Bookman Old Style" w:cs="Arial"/>
          <w:spacing w:val="4"/>
          <w:sz w:val="28"/>
          <w:szCs w:val="28"/>
        </w:rPr>
        <w:t>, lo que no fue desvirtuado.</w:t>
      </w:r>
    </w:p>
    <w:p w:rsidR="00A627C0" w:rsidRDefault="00A627C0" w:rsidP="00C64A8D">
      <w:pPr>
        <w:spacing w:after="0" w:line="360" w:lineRule="auto"/>
        <w:ind w:firstLine="709"/>
        <w:jc w:val="both"/>
        <w:rPr>
          <w:rFonts w:ascii="Bookman Old Style" w:hAnsi="Bookman Old Style" w:cs="Arial"/>
          <w:spacing w:val="4"/>
          <w:sz w:val="28"/>
          <w:szCs w:val="28"/>
        </w:rPr>
      </w:pPr>
    </w:p>
    <w:p w:rsidR="00152585" w:rsidRDefault="00A627C0" w:rsidP="00C64A8D">
      <w:pPr>
        <w:spacing w:after="0" w:line="360" w:lineRule="auto"/>
        <w:ind w:firstLine="709"/>
        <w:jc w:val="both"/>
        <w:rPr>
          <w:rFonts w:ascii="Bookman Old Style" w:hAnsi="Bookman Old Style" w:cs="Arial"/>
          <w:sz w:val="28"/>
          <w:szCs w:val="28"/>
        </w:rPr>
      </w:pPr>
      <w:r>
        <w:rPr>
          <w:rFonts w:ascii="Bookman Old Style" w:hAnsi="Bookman Old Style" w:cs="Arial"/>
          <w:spacing w:val="4"/>
          <w:sz w:val="28"/>
          <w:szCs w:val="28"/>
        </w:rPr>
        <w:t xml:space="preserve">4.6.- Es indiscutible que </w:t>
      </w:r>
      <w:r w:rsidR="008F2605" w:rsidRPr="009E56FC">
        <w:rPr>
          <w:rFonts w:ascii="Bookman Old Style" w:hAnsi="Bookman Old Style" w:cs="Arial"/>
          <w:spacing w:val="4"/>
          <w:sz w:val="28"/>
          <w:szCs w:val="28"/>
        </w:rPr>
        <w:t>se presenta similitud ent</w:t>
      </w:r>
      <w:r w:rsidR="0076304F" w:rsidRPr="009E56FC">
        <w:rPr>
          <w:rFonts w:ascii="Bookman Old Style" w:hAnsi="Bookman Old Style" w:cs="Arial"/>
          <w:spacing w:val="4"/>
          <w:sz w:val="28"/>
          <w:szCs w:val="28"/>
        </w:rPr>
        <w:t>r</w:t>
      </w:r>
      <w:r w:rsidR="008F2605" w:rsidRPr="009E56FC">
        <w:rPr>
          <w:rFonts w:ascii="Bookman Old Style" w:hAnsi="Bookman Old Style" w:cs="Arial"/>
          <w:spacing w:val="4"/>
          <w:sz w:val="28"/>
          <w:szCs w:val="28"/>
        </w:rPr>
        <w:t xml:space="preserve">e el caso aquí estudiado y aquél que </w:t>
      </w:r>
      <w:r w:rsidR="0076304F" w:rsidRPr="009E56FC">
        <w:rPr>
          <w:rFonts w:ascii="Bookman Old Style" w:hAnsi="Bookman Old Style" w:cs="Arial"/>
          <w:spacing w:val="4"/>
          <w:sz w:val="28"/>
          <w:szCs w:val="28"/>
        </w:rPr>
        <w:t>la Corte</w:t>
      </w:r>
      <w:r w:rsidR="008F2605" w:rsidRPr="009E56FC">
        <w:rPr>
          <w:rFonts w:ascii="Bookman Old Style" w:hAnsi="Bookman Old Style" w:cs="Arial"/>
          <w:spacing w:val="4"/>
          <w:sz w:val="28"/>
          <w:szCs w:val="28"/>
        </w:rPr>
        <w:t xml:space="preserve"> </w:t>
      </w:r>
      <w:r w:rsidR="0076304F" w:rsidRPr="009E56FC">
        <w:rPr>
          <w:rFonts w:ascii="Bookman Old Style" w:hAnsi="Bookman Old Style" w:cs="Arial"/>
          <w:spacing w:val="4"/>
          <w:sz w:val="28"/>
          <w:szCs w:val="28"/>
        </w:rPr>
        <w:t xml:space="preserve">Constitucional </w:t>
      </w:r>
      <w:r w:rsidR="00D617C0" w:rsidRPr="009E56FC">
        <w:rPr>
          <w:rFonts w:ascii="Bookman Old Style" w:hAnsi="Bookman Old Style" w:cs="Arial"/>
          <w:spacing w:val="4"/>
          <w:sz w:val="28"/>
          <w:szCs w:val="28"/>
        </w:rPr>
        <w:t>amparó</w:t>
      </w:r>
      <w:r w:rsidR="008F2605" w:rsidRPr="009E56FC">
        <w:rPr>
          <w:rFonts w:ascii="Bookman Old Style" w:hAnsi="Bookman Old Style" w:cs="Arial"/>
          <w:spacing w:val="4"/>
          <w:sz w:val="28"/>
          <w:szCs w:val="28"/>
        </w:rPr>
        <w:t xml:space="preserve"> mediante </w:t>
      </w:r>
      <w:r w:rsidR="001B5131" w:rsidRPr="009E56FC">
        <w:rPr>
          <w:rFonts w:ascii="Bookman Old Style" w:hAnsi="Bookman Old Style" w:cs="Arial"/>
          <w:spacing w:val="4"/>
          <w:sz w:val="28"/>
          <w:szCs w:val="28"/>
        </w:rPr>
        <w:t xml:space="preserve">la </w:t>
      </w:r>
      <w:r w:rsidR="008F2605" w:rsidRPr="009E56FC">
        <w:rPr>
          <w:rFonts w:ascii="Bookman Old Style" w:hAnsi="Bookman Old Style" w:cs="Arial"/>
          <w:spacing w:val="4"/>
          <w:sz w:val="28"/>
          <w:szCs w:val="28"/>
        </w:rPr>
        <w:t>sentencia T</w:t>
      </w:r>
      <w:r w:rsidR="00D617C0" w:rsidRPr="009E56FC">
        <w:rPr>
          <w:rFonts w:ascii="Bookman Old Style" w:hAnsi="Bookman Old Style" w:cs="Arial"/>
          <w:spacing w:val="4"/>
          <w:sz w:val="28"/>
          <w:szCs w:val="28"/>
        </w:rPr>
        <w:t xml:space="preserve">-1077 de 2012, </w:t>
      </w:r>
      <w:r w:rsidR="001559E5" w:rsidRPr="009E56FC">
        <w:rPr>
          <w:rFonts w:ascii="Bookman Old Style" w:hAnsi="Bookman Old Style" w:cs="Arial"/>
          <w:spacing w:val="4"/>
          <w:sz w:val="28"/>
          <w:szCs w:val="28"/>
        </w:rPr>
        <w:t xml:space="preserve">toda vez que </w:t>
      </w:r>
      <w:r w:rsidR="00D617C0" w:rsidRPr="009E56FC">
        <w:rPr>
          <w:rFonts w:ascii="Bookman Old Style" w:hAnsi="Bookman Old Style" w:cs="Arial"/>
          <w:spacing w:val="4"/>
          <w:sz w:val="28"/>
          <w:szCs w:val="28"/>
        </w:rPr>
        <w:t xml:space="preserve">la </w:t>
      </w:r>
      <w:r w:rsidR="00FE6224" w:rsidRPr="009E56FC">
        <w:rPr>
          <w:rFonts w:ascii="Bookman Old Style" w:hAnsi="Bookman Old Style" w:cs="Arial"/>
          <w:spacing w:val="4"/>
          <w:sz w:val="28"/>
          <w:szCs w:val="28"/>
        </w:rPr>
        <w:t xml:space="preserve">gestora </w:t>
      </w:r>
      <w:r w:rsidR="003F2D1B">
        <w:rPr>
          <w:rFonts w:ascii="Bookman Old Style" w:hAnsi="Bookman Old Style" w:cs="Arial"/>
          <w:spacing w:val="4"/>
          <w:sz w:val="28"/>
          <w:szCs w:val="28"/>
        </w:rPr>
        <w:t>sufre</w:t>
      </w:r>
      <w:r w:rsidR="00FE6224" w:rsidRPr="009E56FC">
        <w:rPr>
          <w:rFonts w:ascii="Bookman Old Style" w:hAnsi="Bookman Old Style" w:cs="Arial"/>
          <w:spacing w:val="4"/>
          <w:sz w:val="28"/>
          <w:szCs w:val="28"/>
        </w:rPr>
        <w:t xml:space="preserve"> cáncer –enfermedad catastrófica o ruinosa- lo que la convierte en un </w:t>
      </w:r>
      <w:r w:rsidR="001B5131" w:rsidRPr="009E56FC">
        <w:rPr>
          <w:rFonts w:ascii="Bookman Old Style" w:hAnsi="Bookman Old Style" w:cs="Arial"/>
          <w:spacing w:val="4"/>
          <w:sz w:val="28"/>
          <w:szCs w:val="28"/>
        </w:rPr>
        <w:t>sujeto de especial protección</w:t>
      </w:r>
      <w:r w:rsidR="00E73104" w:rsidRPr="009E56FC">
        <w:rPr>
          <w:rFonts w:ascii="Bookman Old Style" w:hAnsi="Bookman Old Style" w:cs="Arial"/>
          <w:spacing w:val="4"/>
          <w:sz w:val="28"/>
          <w:szCs w:val="28"/>
        </w:rPr>
        <w:t xml:space="preserve"> por parte del Estado, para </w:t>
      </w:r>
      <w:r w:rsidR="007F1713" w:rsidRPr="009E56FC">
        <w:rPr>
          <w:rFonts w:ascii="Bookman Old Style" w:hAnsi="Bookman Old Style" w:cs="Arial"/>
          <w:spacing w:val="4"/>
          <w:sz w:val="28"/>
          <w:szCs w:val="28"/>
        </w:rPr>
        <w:t>quien</w:t>
      </w:r>
      <w:r w:rsidR="00E73104" w:rsidRPr="009E56FC">
        <w:rPr>
          <w:rFonts w:ascii="Bookman Old Style" w:hAnsi="Bookman Old Style" w:cs="Arial"/>
          <w:spacing w:val="4"/>
          <w:sz w:val="28"/>
          <w:szCs w:val="28"/>
        </w:rPr>
        <w:t xml:space="preserve">, la exposición a la radiación electromagnética que puede producir la antena de telefonía móvil, </w:t>
      </w:r>
      <w:r w:rsidR="00A71885" w:rsidRPr="009E56FC">
        <w:rPr>
          <w:rFonts w:ascii="Bookman Old Style" w:hAnsi="Bookman Old Style" w:cs="Arial"/>
          <w:spacing w:val="4"/>
          <w:sz w:val="28"/>
          <w:szCs w:val="28"/>
        </w:rPr>
        <w:t xml:space="preserve">que se ubica aproximadamente a 40 metros de su residencia, </w:t>
      </w:r>
      <w:r w:rsidR="00E973C2" w:rsidRPr="009E56FC">
        <w:rPr>
          <w:rFonts w:ascii="Bookman Old Style" w:hAnsi="Bookman Old Style" w:cs="Arial"/>
          <w:spacing w:val="4"/>
          <w:sz w:val="28"/>
          <w:szCs w:val="28"/>
        </w:rPr>
        <w:t xml:space="preserve">le </w:t>
      </w:r>
      <w:r w:rsidR="00E73104" w:rsidRPr="009E56FC">
        <w:rPr>
          <w:rFonts w:ascii="Bookman Old Style" w:hAnsi="Bookman Old Style" w:cs="Arial"/>
          <w:spacing w:val="4"/>
          <w:sz w:val="28"/>
          <w:szCs w:val="28"/>
        </w:rPr>
        <w:t xml:space="preserve">conlleva el riesgo, </w:t>
      </w:r>
      <w:r w:rsidR="00D17C6F" w:rsidRPr="009E56FC">
        <w:rPr>
          <w:rFonts w:ascii="Bookman Old Style" w:hAnsi="Bookman Old Style" w:cs="Arial"/>
          <w:spacing w:val="4"/>
          <w:sz w:val="28"/>
          <w:szCs w:val="28"/>
        </w:rPr>
        <w:t xml:space="preserve">no obstante la inexistencia de estudios científicos al respecto, </w:t>
      </w:r>
      <w:r w:rsidR="00E73104" w:rsidRPr="009E56FC">
        <w:rPr>
          <w:rFonts w:ascii="Bookman Old Style" w:hAnsi="Bookman Old Style" w:cs="Arial"/>
          <w:spacing w:val="4"/>
          <w:sz w:val="28"/>
          <w:szCs w:val="28"/>
        </w:rPr>
        <w:t xml:space="preserve">de </w:t>
      </w:r>
      <w:r w:rsidR="00093FAA" w:rsidRPr="009E56FC">
        <w:rPr>
          <w:rFonts w:ascii="Bookman Old Style" w:hAnsi="Bookman Old Style" w:cs="Arial"/>
          <w:spacing w:val="4"/>
          <w:sz w:val="28"/>
          <w:szCs w:val="28"/>
        </w:rPr>
        <w:t xml:space="preserve">sufrir una </w:t>
      </w:r>
      <w:r w:rsidR="00E73104" w:rsidRPr="009E56FC">
        <w:rPr>
          <w:rFonts w:ascii="Bookman Old Style" w:hAnsi="Bookman Old Style" w:cs="Arial"/>
          <w:spacing w:val="4"/>
          <w:sz w:val="28"/>
          <w:szCs w:val="28"/>
        </w:rPr>
        <w:t xml:space="preserve">afectación grave en su salud, </w:t>
      </w:r>
      <w:r w:rsidR="007F1713" w:rsidRPr="009E56FC">
        <w:rPr>
          <w:rFonts w:ascii="Bookman Old Style" w:hAnsi="Bookman Old Style" w:cs="Arial"/>
          <w:spacing w:val="4"/>
          <w:sz w:val="28"/>
          <w:szCs w:val="28"/>
        </w:rPr>
        <w:t>dad</w:t>
      </w:r>
      <w:r w:rsidR="003F2D1B">
        <w:rPr>
          <w:rFonts w:ascii="Bookman Old Style" w:hAnsi="Bookman Old Style" w:cs="Arial"/>
          <w:spacing w:val="4"/>
          <w:sz w:val="28"/>
          <w:szCs w:val="28"/>
        </w:rPr>
        <w:t>o</w:t>
      </w:r>
      <w:r w:rsidR="007F1713" w:rsidRPr="009E56FC">
        <w:rPr>
          <w:rFonts w:ascii="Bookman Old Style" w:hAnsi="Bookman Old Style" w:cs="Arial"/>
          <w:spacing w:val="4"/>
          <w:sz w:val="28"/>
          <w:szCs w:val="28"/>
        </w:rPr>
        <w:t xml:space="preserve"> su </w:t>
      </w:r>
      <w:r w:rsidR="003F2D1B">
        <w:rPr>
          <w:rFonts w:ascii="Bookman Old Style" w:hAnsi="Bookman Old Style" w:cs="Arial"/>
          <w:spacing w:val="4"/>
          <w:sz w:val="28"/>
          <w:szCs w:val="28"/>
        </w:rPr>
        <w:t>padecimiento</w:t>
      </w:r>
      <w:r w:rsidR="007F1713" w:rsidRPr="009E56FC">
        <w:rPr>
          <w:rFonts w:ascii="Bookman Old Style" w:hAnsi="Bookman Old Style" w:cs="Arial"/>
          <w:spacing w:val="4"/>
          <w:sz w:val="28"/>
          <w:szCs w:val="28"/>
        </w:rPr>
        <w:t xml:space="preserve">, </w:t>
      </w:r>
      <w:r w:rsidR="00544C89" w:rsidRPr="009E56FC">
        <w:rPr>
          <w:rFonts w:ascii="Bookman Old Style" w:hAnsi="Bookman Old Style" w:cs="Arial"/>
          <w:spacing w:val="4"/>
          <w:sz w:val="28"/>
          <w:szCs w:val="28"/>
        </w:rPr>
        <w:t>p</w:t>
      </w:r>
      <w:r w:rsidR="00B04302" w:rsidRPr="009E56FC">
        <w:rPr>
          <w:rFonts w:ascii="Bookman Old Style" w:hAnsi="Bookman Old Style" w:cs="Arial"/>
          <w:spacing w:val="4"/>
          <w:sz w:val="28"/>
          <w:szCs w:val="28"/>
        </w:rPr>
        <w:t>o</w:t>
      </w:r>
      <w:r w:rsidR="00544C89" w:rsidRPr="009E56FC">
        <w:rPr>
          <w:rFonts w:ascii="Bookman Old Style" w:hAnsi="Bookman Old Style" w:cs="Arial"/>
          <w:spacing w:val="4"/>
          <w:sz w:val="28"/>
          <w:szCs w:val="28"/>
        </w:rPr>
        <w:t>r lo que, de materializarse</w:t>
      </w:r>
      <w:r w:rsidR="00DC6792" w:rsidRPr="009E56FC">
        <w:rPr>
          <w:rFonts w:ascii="Bookman Old Style" w:hAnsi="Bookman Old Style" w:cs="Arial"/>
          <w:spacing w:val="4"/>
          <w:sz w:val="28"/>
          <w:szCs w:val="28"/>
        </w:rPr>
        <w:t xml:space="preserve"> el peligro</w:t>
      </w:r>
      <w:r w:rsidR="00B04302" w:rsidRPr="009E56FC">
        <w:rPr>
          <w:rFonts w:ascii="Bookman Old Style" w:hAnsi="Bookman Old Style" w:cs="Arial"/>
          <w:spacing w:val="4"/>
          <w:sz w:val="28"/>
          <w:szCs w:val="28"/>
        </w:rPr>
        <w:t>,</w:t>
      </w:r>
      <w:r w:rsidR="00544C89" w:rsidRPr="009E56FC">
        <w:rPr>
          <w:rFonts w:ascii="Bookman Old Style" w:hAnsi="Bookman Old Style" w:cs="Arial"/>
          <w:spacing w:val="4"/>
          <w:sz w:val="28"/>
          <w:szCs w:val="28"/>
        </w:rPr>
        <w:t xml:space="preserve"> las consecuencias serían </w:t>
      </w:r>
      <w:r w:rsidR="00B04302" w:rsidRPr="009E56FC">
        <w:rPr>
          <w:rFonts w:ascii="Bookman Old Style" w:hAnsi="Bookman Old Style" w:cs="Arial"/>
          <w:spacing w:val="4"/>
          <w:sz w:val="28"/>
          <w:szCs w:val="28"/>
        </w:rPr>
        <w:t>irre</w:t>
      </w:r>
      <w:r w:rsidR="00152585" w:rsidRPr="009E56FC">
        <w:rPr>
          <w:rFonts w:ascii="Bookman Old Style" w:hAnsi="Bookman Old Style" w:cs="Arial"/>
          <w:spacing w:val="4"/>
          <w:sz w:val="28"/>
          <w:szCs w:val="28"/>
        </w:rPr>
        <w:t>parables</w:t>
      </w:r>
      <w:r w:rsidR="00152585">
        <w:rPr>
          <w:rFonts w:ascii="Bookman Old Style" w:hAnsi="Bookman Old Style" w:cs="Arial"/>
          <w:sz w:val="28"/>
          <w:szCs w:val="28"/>
        </w:rPr>
        <w:t>.</w:t>
      </w:r>
    </w:p>
    <w:p w:rsidR="00F10CF5" w:rsidRDefault="00F10CF5" w:rsidP="00C64A8D">
      <w:pPr>
        <w:spacing w:after="0" w:line="360" w:lineRule="auto"/>
        <w:ind w:firstLine="709"/>
        <w:jc w:val="both"/>
        <w:rPr>
          <w:rFonts w:ascii="Bookman Old Style" w:hAnsi="Bookman Old Style" w:cs="Arial"/>
          <w:sz w:val="28"/>
          <w:szCs w:val="28"/>
        </w:rPr>
      </w:pPr>
    </w:p>
    <w:p w:rsidR="00152585" w:rsidRDefault="00F10CF5" w:rsidP="00C64A8D">
      <w:pPr>
        <w:spacing w:after="0" w:line="360" w:lineRule="auto"/>
        <w:ind w:firstLine="709"/>
        <w:jc w:val="both"/>
        <w:rPr>
          <w:rFonts w:ascii="Bookman Old Style" w:hAnsi="Bookman Old Style" w:cs="Arial"/>
          <w:sz w:val="28"/>
          <w:szCs w:val="28"/>
        </w:rPr>
      </w:pPr>
      <w:r w:rsidRPr="00F10CF5">
        <w:rPr>
          <w:rFonts w:ascii="Bookman Old Style" w:hAnsi="Bookman Old Style" w:cs="Arial"/>
          <w:sz w:val="28"/>
          <w:szCs w:val="28"/>
        </w:rPr>
        <w:t>4.</w:t>
      </w:r>
      <w:r w:rsidR="00E726BD">
        <w:rPr>
          <w:rFonts w:ascii="Bookman Old Style" w:hAnsi="Bookman Old Style" w:cs="Arial"/>
          <w:sz w:val="28"/>
          <w:szCs w:val="28"/>
        </w:rPr>
        <w:t>7</w:t>
      </w:r>
      <w:r w:rsidRPr="00F10CF5">
        <w:rPr>
          <w:rFonts w:ascii="Bookman Old Style" w:hAnsi="Bookman Old Style" w:cs="Arial"/>
          <w:sz w:val="28"/>
          <w:szCs w:val="28"/>
        </w:rPr>
        <w:t>.- Si bien el Ministerio de las Tecnologías de la Información y las Comunicaciones informó que solicitó la nulidad de la referida sentencia</w:t>
      </w:r>
      <w:r>
        <w:rPr>
          <w:rFonts w:ascii="Bookman Old Style" w:hAnsi="Bookman Old Style" w:cs="Arial"/>
          <w:sz w:val="28"/>
          <w:szCs w:val="28"/>
        </w:rPr>
        <w:t xml:space="preserve">, la que se encuentra en </w:t>
      </w:r>
      <w:r w:rsidRPr="00F10CF5">
        <w:rPr>
          <w:rFonts w:ascii="Bookman Old Style" w:hAnsi="Bookman Old Style" w:cs="Arial"/>
          <w:sz w:val="28"/>
          <w:szCs w:val="28"/>
        </w:rPr>
        <w:t xml:space="preserve">trámite, esa no se constituye en razón suficiente para obviar </w:t>
      </w:r>
      <w:r w:rsidR="003F2D1B">
        <w:rPr>
          <w:rFonts w:ascii="Bookman Old Style" w:hAnsi="Bookman Old Style" w:cs="Arial"/>
          <w:sz w:val="28"/>
          <w:szCs w:val="28"/>
        </w:rPr>
        <w:t xml:space="preserve">lo </w:t>
      </w:r>
      <w:r w:rsidR="00776C2A">
        <w:rPr>
          <w:rFonts w:ascii="Bookman Old Style" w:hAnsi="Bookman Old Style" w:cs="Arial"/>
          <w:sz w:val="28"/>
          <w:szCs w:val="28"/>
        </w:rPr>
        <w:t>consignado en dicho</w:t>
      </w:r>
      <w:r w:rsidRPr="00F10CF5">
        <w:rPr>
          <w:rFonts w:ascii="Bookman Old Style" w:hAnsi="Bookman Old Style" w:cs="Arial"/>
          <w:sz w:val="28"/>
          <w:szCs w:val="28"/>
        </w:rPr>
        <w:t xml:space="preserve"> precedente.</w:t>
      </w:r>
    </w:p>
    <w:p w:rsidR="00F10CF5" w:rsidRDefault="00F10CF5" w:rsidP="00C64A8D">
      <w:pPr>
        <w:spacing w:after="0" w:line="360" w:lineRule="auto"/>
        <w:ind w:firstLine="709"/>
        <w:jc w:val="both"/>
        <w:rPr>
          <w:rFonts w:ascii="Bookman Old Style" w:hAnsi="Bookman Old Style" w:cs="Arial"/>
          <w:sz w:val="28"/>
          <w:szCs w:val="28"/>
        </w:rPr>
      </w:pPr>
    </w:p>
    <w:p w:rsidR="001B5131" w:rsidRDefault="00152585" w:rsidP="00C64A8D">
      <w:pPr>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5.- Conforme al anterior análisis, se habrá</w:t>
      </w:r>
      <w:r w:rsidR="006D3FD0">
        <w:rPr>
          <w:rFonts w:ascii="Bookman Old Style" w:hAnsi="Bookman Old Style" w:cs="Arial"/>
          <w:sz w:val="28"/>
          <w:szCs w:val="28"/>
        </w:rPr>
        <w:t>n</w:t>
      </w:r>
      <w:r>
        <w:rPr>
          <w:rFonts w:ascii="Bookman Old Style" w:hAnsi="Bookman Old Style" w:cs="Arial"/>
          <w:sz w:val="28"/>
          <w:szCs w:val="28"/>
        </w:rPr>
        <w:t xml:space="preserve"> de </w:t>
      </w:r>
      <w:r w:rsidR="00B71A61">
        <w:rPr>
          <w:rFonts w:ascii="Bookman Old Style" w:hAnsi="Bookman Old Style" w:cs="Arial"/>
          <w:sz w:val="28"/>
          <w:szCs w:val="28"/>
        </w:rPr>
        <w:t xml:space="preserve">acoger los fundamentos allí expuestos y, en consecuencia, </w:t>
      </w:r>
      <w:r w:rsidR="00167048">
        <w:rPr>
          <w:rFonts w:ascii="Bookman Old Style" w:hAnsi="Bookman Old Style" w:cs="Arial"/>
          <w:sz w:val="28"/>
          <w:szCs w:val="28"/>
        </w:rPr>
        <w:t xml:space="preserve">salvaguardar </w:t>
      </w:r>
      <w:r>
        <w:rPr>
          <w:rFonts w:ascii="Bookman Old Style" w:hAnsi="Bookman Old Style" w:cs="Arial"/>
          <w:sz w:val="28"/>
          <w:szCs w:val="28"/>
        </w:rPr>
        <w:t>los derechos fundamentales a la actora</w:t>
      </w:r>
      <w:r w:rsidR="001C0125">
        <w:rPr>
          <w:rFonts w:ascii="Bookman Old Style" w:hAnsi="Bookman Old Style" w:cs="Arial"/>
          <w:sz w:val="28"/>
          <w:szCs w:val="28"/>
        </w:rPr>
        <w:t>,</w:t>
      </w:r>
      <w:r>
        <w:rPr>
          <w:rFonts w:ascii="Bookman Old Style" w:hAnsi="Bookman Old Style" w:cs="Arial"/>
          <w:sz w:val="28"/>
          <w:szCs w:val="28"/>
        </w:rPr>
        <w:t xml:space="preserve"> por</w:t>
      </w:r>
      <w:r w:rsidR="001F2E2A">
        <w:rPr>
          <w:rFonts w:ascii="Bookman Old Style" w:hAnsi="Bookman Old Style" w:cs="Arial"/>
          <w:sz w:val="28"/>
          <w:szCs w:val="28"/>
        </w:rPr>
        <w:t xml:space="preserve"> </w:t>
      </w:r>
      <w:r>
        <w:rPr>
          <w:rFonts w:ascii="Bookman Old Style" w:hAnsi="Bookman Old Style" w:cs="Arial"/>
          <w:sz w:val="28"/>
          <w:szCs w:val="28"/>
        </w:rPr>
        <w:t xml:space="preserve">lo que </w:t>
      </w:r>
      <w:r w:rsidR="00167048">
        <w:rPr>
          <w:rFonts w:ascii="Bookman Old Style" w:hAnsi="Bookman Old Style" w:cs="Arial"/>
          <w:sz w:val="28"/>
          <w:szCs w:val="28"/>
        </w:rPr>
        <w:t>se</w:t>
      </w:r>
      <w:r>
        <w:rPr>
          <w:rFonts w:ascii="Bookman Old Style" w:hAnsi="Bookman Old Style" w:cs="Arial"/>
          <w:sz w:val="28"/>
          <w:szCs w:val="28"/>
        </w:rPr>
        <w:t xml:space="preserve"> revocar</w:t>
      </w:r>
      <w:r w:rsidR="00167048">
        <w:rPr>
          <w:rFonts w:ascii="Bookman Old Style" w:hAnsi="Bookman Old Style" w:cs="Arial"/>
          <w:sz w:val="28"/>
          <w:szCs w:val="28"/>
        </w:rPr>
        <w:t>á</w:t>
      </w:r>
      <w:r>
        <w:rPr>
          <w:rFonts w:ascii="Bookman Old Style" w:hAnsi="Bookman Old Style" w:cs="Arial"/>
          <w:sz w:val="28"/>
          <w:szCs w:val="28"/>
        </w:rPr>
        <w:t xml:space="preserve"> el fallo im</w:t>
      </w:r>
      <w:r w:rsidR="001F2E2A">
        <w:rPr>
          <w:rFonts w:ascii="Bookman Old Style" w:hAnsi="Bookman Old Style" w:cs="Arial"/>
          <w:sz w:val="28"/>
          <w:szCs w:val="28"/>
        </w:rPr>
        <w:t xml:space="preserve">pugnado y, en su lugar </w:t>
      </w:r>
      <w:r w:rsidR="006D3FD0">
        <w:rPr>
          <w:rFonts w:ascii="Bookman Old Style" w:hAnsi="Bookman Old Style" w:cs="Arial"/>
          <w:sz w:val="28"/>
          <w:szCs w:val="28"/>
        </w:rPr>
        <w:t xml:space="preserve">se </w:t>
      </w:r>
      <w:r w:rsidR="001F2E2A">
        <w:rPr>
          <w:rFonts w:ascii="Bookman Old Style" w:hAnsi="Bookman Old Style" w:cs="Arial"/>
          <w:sz w:val="28"/>
          <w:szCs w:val="28"/>
        </w:rPr>
        <w:t>ordenar</w:t>
      </w:r>
      <w:r w:rsidR="008220BA">
        <w:rPr>
          <w:rFonts w:ascii="Bookman Old Style" w:hAnsi="Bookman Old Style" w:cs="Arial"/>
          <w:sz w:val="28"/>
          <w:szCs w:val="28"/>
        </w:rPr>
        <w:t>á a</w:t>
      </w:r>
      <w:r w:rsidR="00167048">
        <w:rPr>
          <w:rFonts w:ascii="Bookman Old Style" w:hAnsi="Bookman Old Style" w:cs="Arial"/>
          <w:sz w:val="28"/>
          <w:szCs w:val="28"/>
        </w:rPr>
        <w:t xml:space="preserve"> las</w:t>
      </w:r>
      <w:r w:rsidR="008220BA">
        <w:rPr>
          <w:rFonts w:ascii="Bookman Old Style" w:hAnsi="Bookman Old Style" w:cs="Arial"/>
          <w:sz w:val="28"/>
          <w:szCs w:val="28"/>
        </w:rPr>
        <w:t xml:space="preserve"> empresa</w:t>
      </w:r>
      <w:r w:rsidR="00167048">
        <w:rPr>
          <w:rFonts w:ascii="Bookman Old Style" w:hAnsi="Bookman Old Style" w:cs="Arial"/>
          <w:sz w:val="28"/>
          <w:szCs w:val="28"/>
        </w:rPr>
        <w:t>s</w:t>
      </w:r>
      <w:r w:rsidR="008220BA">
        <w:rPr>
          <w:rFonts w:ascii="Bookman Old Style" w:hAnsi="Bookman Old Style" w:cs="Arial"/>
          <w:sz w:val="28"/>
          <w:szCs w:val="28"/>
        </w:rPr>
        <w:t xml:space="preserve"> ATC Sitios de Colombia S.A.S.</w:t>
      </w:r>
      <w:r w:rsidR="001F2E2A">
        <w:rPr>
          <w:rFonts w:ascii="Bookman Old Style" w:hAnsi="Bookman Old Style" w:cs="Arial"/>
          <w:sz w:val="28"/>
          <w:szCs w:val="28"/>
        </w:rPr>
        <w:t xml:space="preserve"> </w:t>
      </w:r>
      <w:r w:rsidR="00167048">
        <w:rPr>
          <w:rFonts w:ascii="Bookman Old Style" w:hAnsi="Bookman Old Style" w:cs="Arial"/>
          <w:sz w:val="28"/>
          <w:szCs w:val="28"/>
        </w:rPr>
        <w:t xml:space="preserve">y </w:t>
      </w:r>
      <w:r w:rsidR="00BA6D85">
        <w:rPr>
          <w:rFonts w:ascii="Bookman Old Style" w:hAnsi="Bookman Old Style" w:cs="Arial"/>
          <w:sz w:val="28"/>
          <w:szCs w:val="28"/>
        </w:rPr>
        <w:t xml:space="preserve">Colombia </w:t>
      </w:r>
      <w:r w:rsidR="00A37D82">
        <w:rPr>
          <w:rFonts w:ascii="Bookman Old Style" w:hAnsi="Bookman Old Style" w:cs="Arial"/>
          <w:sz w:val="28"/>
          <w:szCs w:val="28"/>
        </w:rPr>
        <w:t>Móvil</w:t>
      </w:r>
      <w:r w:rsidR="00BA6D85">
        <w:rPr>
          <w:rFonts w:ascii="Bookman Old Style" w:hAnsi="Bookman Old Style" w:cs="Arial"/>
          <w:sz w:val="28"/>
          <w:szCs w:val="28"/>
        </w:rPr>
        <w:t xml:space="preserve"> S.A. E.S.P. – TIGO, </w:t>
      </w:r>
      <w:r w:rsidR="001F2E2A">
        <w:rPr>
          <w:rFonts w:ascii="Bookman Old Style" w:hAnsi="Bookman Old Style" w:cs="Arial"/>
          <w:sz w:val="28"/>
          <w:szCs w:val="28"/>
        </w:rPr>
        <w:t>que</w:t>
      </w:r>
      <w:r>
        <w:rPr>
          <w:rFonts w:ascii="Bookman Old Style" w:hAnsi="Bookman Old Style" w:cs="Arial"/>
          <w:sz w:val="28"/>
          <w:szCs w:val="28"/>
        </w:rPr>
        <w:t xml:space="preserve"> en el término de 48 horas </w:t>
      </w:r>
      <w:r w:rsidR="008220BA">
        <w:rPr>
          <w:rFonts w:ascii="Bookman Old Style" w:hAnsi="Bookman Old Style" w:cs="Arial"/>
          <w:sz w:val="28"/>
          <w:szCs w:val="28"/>
        </w:rPr>
        <w:t xml:space="preserve">siguientes a la notificación de esta providencia </w:t>
      </w:r>
      <w:r>
        <w:rPr>
          <w:rFonts w:ascii="Bookman Old Style" w:hAnsi="Bookman Old Style" w:cs="Arial"/>
          <w:sz w:val="28"/>
          <w:szCs w:val="28"/>
        </w:rPr>
        <w:t>desmonte</w:t>
      </w:r>
      <w:r w:rsidR="00BA6D85">
        <w:rPr>
          <w:rFonts w:ascii="Bookman Old Style" w:hAnsi="Bookman Old Style" w:cs="Arial"/>
          <w:sz w:val="28"/>
          <w:szCs w:val="28"/>
        </w:rPr>
        <w:t>n</w:t>
      </w:r>
      <w:r>
        <w:rPr>
          <w:rFonts w:ascii="Bookman Old Style" w:hAnsi="Bookman Old Style" w:cs="Arial"/>
          <w:sz w:val="28"/>
          <w:szCs w:val="28"/>
        </w:rPr>
        <w:t xml:space="preserve"> </w:t>
      </w:r>
      <w:r w:rsidR="003E751E">
        <w:rPr>
          <w:rFonts w:ascii="Bookman Old Style" w:hAnsi="Bookman Old Style" w:cs="Arial"/>
          <w:sz w:val="28"/>
          <w:szCs w:val="28"/>
        </w:rPr>
        <w:t>la referida «</w:t>
      </w:r>
      <w:r w:rsidR="003E751E" w:rsidRPr="003E751E">
        <w:rPr>
          <w:rFonts w:ascii="Bookman Old Style" w:hAnsi="Bookman Old Style" w:cs="Arial"/>
          <w:i/>
          <w:sz w:val="24"/>
          <w:szCs w:val="28"/>
        </w:rPr>
        <w:t>estación de telecomunicaciones</w:t>
      </w:r>
      <w:r w:rsidR="003E751E">
        <w:rPr>
          <w:rFonts w:ascii="Bookman Old Style" w:hAnsi="Bookman Old Style" w:cs="Arial"/>
          <w:sz w:val="28"/>
          <w:szCs w:val="28"/>
        </w:rPr>
        <w:t>»</w:t>
      </w:r>
      <w:r w:rsidR="00EE2595">
        <w:rPr>
          <w:rFonts w:ascii="Bookman Old Style" w:hAnsi="Bookman Old Style" w:cs="Arial"/>
          <w:sz w:val="28"/>
          <w:szCs w:val="28"/>
        </w:rPr>
        <w:t>.</w:t>
      </w:r>
      <w:r>
        <w:rPr>
          <w:rFonts w:ascii="Bookman Old Style" w:hAnsi="Bookman Old Style" w:cs="Arial"/>
          <w:sz w:val="28"/>
          <w:szCs w:val="28"/>
        </w:rPr>
        <w:t xml:space="preserve"> </w:t>
      </w:r>
      <w:r w:rsidR="00E73104">
        <w:rPr>
          <w:rFonts w:ascii="Bookman Old Style" w:hAnsi="Bookman Old Style" w:cs="Arial"/>
          <w:sz w:val="28"/>
          <w:szCs w:val="28"/>
        </w:rPr>
        <w:t xml:space="preserve">  </w:t>
      </w:r>
    </w:p>
    <w:p w:rsidR="00544C89" w:rsidRDefault="00544C89" w:rsidP="00C64A8D">
      <w:pPr>
        <w:spacing w:after="0" w:line="360" w:lineRule="auto"/>
        <w:ind w:firstLine="709"/>
        <w:jc w:val="both"/>
        <w:rPr>
          <w:rFonts w:ascii="Bookman Old Style" w:hAnsi="Bookman Old Style" w:cs="Arial"/>
          <w:sz w:val="28"/>
          <w:szCs w:val="28"/>
        </w:rPr>
      </w:pPr>
    </w:p>
    <w:p w:rsidR="00D24C7B" w:rsidRDefault="00D24C7B" w:rsidP="00C64A8D">
      <w:pPr>
        <w:spacing w:after="0" w:line="360" w:lineRule="auto"/>
        <w:jc w:val="center"/>
        <w:rPr>
          <w:rFonts w:ascii="Bookman Old Style" w:hAnsi="Bookman Old Style" w:cs="Arial"/>
          <w:b/>
          <w:sz w:val="28"/>
          <w:szCs w:val="28"/>
        </w:rPr>
      </w:pPr>
      <w:r w:rsidRPr="005C5738">
        <w:rPr>
          <w:rFonts w:ascii="Bookman Old Style" w:hAnsi="Bookman Old Style" w:cs="Arial"/>
          <w:b/>
          <w:sz w:val="28"/>
          <w:szCs w:val="28"/>
        </w:rPr>
        <w:lastRenderedPageBreak/>
        <w:t>DECISIÓN</w:t>
      </w:r>
    </w:p>
    <w:p w:rsidR="00D24C7B" w:rsidRPr="005C5738" w:rsidRDefault="00D24C7B" w:rsidP="00C64A8D">
      <w:pPr>
        <w:spacing w:after="0" w:line="360" w:lineRule="auto"/>
        <w:jc w:val="center"/>
        <w:rPr>
          <w:rFonts w:ascii="Bookman Old Style" w:hAnsi="Bookman Old Style" w:cs="Arial"/>
          <w:b/>
          <w:sz w:val="28"/>
          <w:szCs w:val="28"/>
        </w:rPr>
      </w:pPr>
    </w:p>
    <w:p w:rsidR="00F20D4D" w:rsidRPr="00AF5C4B" w:rsidRDefault="00F20D4D" w:rsidP="00C64A8D">
      <w:pPr>
        <w:pStyle w:val="Textoindependiente"/>
        <w:spacing w:after="0" w:line="360" w:lineRule="auto"/>
        <w:ind w:firstLine="709"/>
        <w:jc w:val="both"/>
        <w:rPr>
          <w:rFonts w:ascii="Bookman Old Style" w:hAnsi="Bookman Old Style" w:cs="Arial"/>
          <w:b/>
          <w:sz w:val="28"/>
          <w:szCs w:val="28"/>
        </w:rPr>
      </w:pPr>
      <w:r w:rsidRPr="00EA38B0">
        <w:rPr>
          <w:rFonts w:ascii="Bookman Old Style" w:hAnsi="Bookman Old Style" w:cs="Arial"/>
          <w:sz w:val="28"/>
          <w:szCs w:val="28"/>
        </w:rPr>
        <w:t xml:space="preserve">En mérito de lo </w:t>
      </w:r>
      <w:r w:rsidRPr="00AF5C4B">
        <w:rPr>
          <w:rFonts w:ascii="Bookman Old Style" w:hAnsi="Bookman Old Style" w:cs="Arial"/>
          <w:sz w:val="28"/>
          <w:szCs w:val="28"/>
        </w:rPr>
        <w:t xml:space="preserve">expuesto, la Corte Suprema de Justicia en Sala de Casación Civil, administrando justicia en nombre de la República y por autoridad de la ley, </w:t>
      </w:r>
      <w:r w:rsidRPr="00AF5C4B">
        <w:rPr>
          <w:rFonts w:ascii="Bookman Old Style" w:hAnsi="Bookman Old Style" w:cs="Arial"/>
          <w:b/>
          <w:sz w:val="28"/>
          <w:szCs w:val="28"/>
        </w:rPr>
        <w:t xml:space="preserve">REVOCA </w:t>
      </w:r>
      <w:r w:rsidRPr="00AF5C4B">
        <w:rPr>
          <w:rFonts w:ascii="Bookman Old Style" w:hAnsi="Bookman Old Style" w:cs="Arial"/>
          <w:sz w:val="28"/>
          <w:szCs w:val="28"/>
        </w:rPr>
        <w:t xml:space="preserve">la sentencia proferida por la Sala Civil del Tribunal Superior del Distrito Judicial de </w:t>
      </w:r>
      <w:r w:rsidR="00EE2595">
        <w:rPr>
          <w:rFonts w:ascii="Bookman Old Style" w:hAnsi="Bookman Old Style" w:cs="Arial"/>
          <w:sz w:val="28"/>
          <w:szCs w:val="28"/>
        </w:rPr>
        <w:t>Ibagué</w:t>
      </w:r>
      <w:r w:rsidRPr="00AF5C4B">
        <w:rPr>
          <w:rFonts w:ascii="Bookman Old Style" w:hAnsi="Bookman Old Style" w:cs="Arial"/>
          <w:sz w:val="28"/>
          <w:szCs w:val="28"/>
        </w:rPr>
        <w:t xml:space="preserve">, </w:t>
      </w:r>
      <w:r>
        <w:rPr>
          <w:rFonts w:ascii="Bookman Old Style" w:hAnsi="Bookman Old Style" w:cs="Arial"/>
          <w:sz w:val="28"/>
          <w:szCs w:val="28"/>
        </w:rPr>
        <w:t>en</w:t>
      </w:r>
      <w:r w:rsidRPr="00AF5C4B">
        <w:rPr>
          <w:rFonts w:ascii="Bookman Old Style" w:hAnsi="Bookman Old Style" w:cs="Arial"/>
          <w:sz w:val="28"/>
          <w:szCs w:val="28"/>
        </w:rPr>
        <w:t xml:space="preserve"> la acción de tutela referenciada, y en su lugar,</w:t>
      </w:r>
      <w:r>
        <w:rPr>
          <w:rFonts w:ascii="Bookman Old Style" w:hAnsi="Bookman Old Style" w:cs="Arial"/>
          <w:sz w:val="28"/>
          <w:szCs w:val="28"/>
        </w:rPr>
        <w:t xml:space="preserve"> </w:t>
      </w:r>
      <w:r w:rsidRPr="00AF5C4B">
        <w:rPr>
          <w:rFonts w:ascii="Bookman Old Style" w:hAnsi="Bookman Old Style" w:cs="Arial"/>
          <w:b/>
          <w:sz w:val="28"/>
          <w:szCs w:val="28"/>
        </w:rPr>
        <w:t>RESUELVE</w:t>
      </w:r>
    </w:p>
    <w:p w:rsidR="00F20D4D" w:rsidRPr="00AF5C4B" w:rsidRDefault="00F20D4D" w:rsidP="00C64A8D">
      <w:pPr>
        <w:pStyle w:val="Textoindependiente"/>
        <w:spacing w:after="0" w:line="360" w:lineRule="auto"/>
        <w:jc w:val="both"/>
        <w:rPr>
          <w:rFonts w:ascii="Bookman Old Style" w:hAnsi="Bookman Old Style" w:cs="Arial"/>
          <w:sz w:val="28"/>
          <w:szCs w:val="28"/>
        </w:rPr>
      </w:pPr>
    </w:p>
    <w:p w:rsidR="00F20D4D" w:rsidRDefault="00F20D4D" w:rsidP="00C64A8D">
      <w:pPr>
        <w:pStyle w:val="Textoindependiente"/>
        <w:spacing w:after="0" w:line="360" w:lineRule="auto"/>
        <w:ind w:firstLine="709"/>
        <w:jc w:val="both"/>
        <w:rPr>
          <w:rFonts w:ascii="Bookman Old Style" w:hAnsi="Bookman Old Style" w:cs="Arial"/>
          <w:sz w:val="28"/>
          <w:szCs w:val="28"/>
        </w:rPr>
      </w:pPr>
      <w:r w:rsidRPr="000F42E0">
        <w:rPr>
          <w:rFonts w:ascii="Bookman Old Style" w:hAnsi="Bookman Old Style" w:cs="Arial"/>
          <w:sz w:val="28"/>
          <w:szCs w:val="28"/>
        </w:rPr>
        <w:t>1º</w:t>
      </w:r>
      <w:r>
        <w:rPr>
          <w:rFonts w:ascii="Bookman Old Style" w:hAnsi="Bookman Old Style" w:cs="Arial"/>
          <w:sz w:val="28"/>
          <w:szCs w:val="28"/>
        </w:rPr>
        <w:t xml:space="preserve"> </w:t>
      </w:r>
      <w:r w:rsidRPr="00AF5C4B">
        <w:rPr>
          <w:rFonts w:ascii="Bookman Old Style" w:hAnsi="Bookman Old Style" w:cs="Arial"/>
          <w:b/>
          <w:sz w:val="28"/>
          <w:szCs w:val="28"/>
        </w:rPr>
        <w:t>CONCEDER</w:t>
      </w:r>
      <w:r w:rsidRPr="00AF5C4B">
        <w:rPr>
          <w:rFonts w:ascii="Bookman Old Style" w:hAnsi="Bookman Old Style" w:cs="Arial"/>
          <w:sz w:val="28"/>
          <w:szCs w:val="28"/>
        </w:rPr>
        <w:t xml:space="preserve"> </w:t>
      </w:r>
      <w:r>
        <w:rPr>
          <w:rFonts w:ascii="Bookman Old Style" w:hAnsi="Bookman Old Style" w:cs="Arial"/>
          <w:sz w:val="28"/>
          <w:szCs w:val="28"/>
        </w:rPr>
        <w:t>el amparo</w:t>
      </w:r>
      <w:r w:rsidRPr="00AF5C4B">
        <w:rPr>
          <w:rFonts w:ascii="Bookman Old Style" w:hAnsi="Bookman Old Style" w:cs="Arial"/>
          <w:sz w:val="28"/>
          <w:szCs w:val="28"/>
        </w:rPr>
        <w:t xml:space="preserve"> solicitad</w:t>
      </w:r>
      <w:r>
        <w:rPr>
          <w:rFonts w:ascii="Bookman Old Style" w:hAnsi="Bookman Old Style" w:cs="Arial"/>
          <w:sz w:val="28"/>
          <w:szCs w:val="28"/>
        </w:rPr>
        <w:t>o</w:t>
      </w:r>
      <w:r w:rsidRPr="00AF5C4B">
        <w:rPr>
          <w:rFonts w:ascii="Bookman Old Style" w:hAnsi="Bookman Old Style" w:cs="Arial"/>
          <w:sz w:val="28"/>
          <w:szCs w:val="28"/>
        </w:rPr>
        <w:t xml:space="preserve"> por </w:t>
      </w:r>
      <w:r>
        <w:rPr>
          <w:rFonts w:ascii="Bookman Old Style" w:hAnsi="Bookman Old Style" w:cs="Arial"/>
          <w:sz w:val="28"/>
          <w:szCs w:val="28"/>
        </w:rPr>
        <w:t>la señora Maritza Barbosa Rojas</w:t>
      </w:r>
      <w:r w:rsidR="00E33BD8">
        <w:rPr>
          <w:rFonts w:ascii="Bookman Old Style" w:hAnsi="Bookman Old Style" w:cs="Arial"/>
          <w:sz w:val="28"/>
          <w:szCs w:val="28"/>
        </w:rPr>
        <w:t xml:space="preserve"> a su derecho fundamental a la salud</w:t>
      </w:r>
      <w:r>
        <w:rPr>
          <w:rFonts w:ascii="Bookman Old Style" w:hAnsi="Bookman Old Style" w:cs="Arial"/>
          <w:sz w:val="28"/>
          <w:szCs w:val="28"/>
        </w:rPr>
        <w:t>.</w:t>
      </w:r>
    </w:p>
    <w:p w:rsidR="00F20D4D" w:rsidRDefault="00F20D4D" w:rsidP="00C64A8D">
      <w:pPr>
        <w:pStyle w:val="Textoindependiente"/>
        <w:spacing w:after="0" w:line="360" w:lineRule="auto"/>
        <w:ind w:firstLine="709"/>
        <w:jc w:val="both"/>
        <w:rPr>
          <w:rFonts w:ascii="Bookman Old Style" w:hAnsi="Bookman Old Style" w:cs="Arial"/>
          <w:sz w:val="28"/>
          <w:szCs w:val="28"/>
        </w:rPr>
      </w:pPr>
    </w:p>
    <w:p w:rsidR="009D7117" w:rsidRDefault="00F20D4D" w:rsidP="00C64A8D">
      <w:pPr>
        <w:pStyle w:val="Textoindependiente"/>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2° </w:t>
      </w:r>
      <w:r w:rsidR="00E33BD8">
        <w:rPr>
          <w:rFonts w:ascii="Bookman Old Style" w:hAnsi="Bookman Old Style" w:cs="Arial"/>
          <w:b/>
          <w:sz w:val="28"/>
          <w:szCs w:val="28"/>
        </w:rPr>
        <w:t xml:space="preserve">ORDENAR </w:t>
      </w:r>
      <w:r w:rsidR="00E33BD8">
        <w:rPr>
          <w:rFonts w:ascii="Bookman Old Style" w:hAnsi="Bookman Old Style" w:cs="Arial"/>
          <w:sz w:val="28"/>
          <w:szCs w:val="28"/>
        </w:rPr>
        <w:t xml:space="preserve"> a </w:t>
      </w:r>
      <w:r w:rsidR="006D3FD0">
        <w:rPr>
          <w:rFonts w:ascii="Bookman Old Style" w:hAnsi="Bookman Old Style" w:cs="Arial"/>
          <w:sz w:val="28"/>
          <w:szCs w:val="28"/>
        </w:rPr>
        <w:t xml:space="preserve">las empresas </w:t>
      </w:r>
      <w:r w:rsidR="00E33BD8" w:rsidRPr="00E33BD8">
        <w:rPr>
          <w:rFonts w:ascii="Bookman Old Style" w:hAnsi="Bookman Old Style" w:cs="Arial"/>
          <w:sz w:val="28"/>
          <w:szCs w:val="28"/>
        </w:rPr>
        <w:t>ATC Sitios de Colombia S.A.S.</w:t>
      </w:r>
      <w:r w:rsidR="00E33BD8">
        <w:rPr>
          <w:rFonts w:ascii="Bookman Old Style" w:hAnsi="Bookman Old Style" w:cs="Arial"/>
          <w:sz w:val="28"/>
          <w:szCs w:val="28"/>
        </w:rPr>
        <w:t xml:space="preserve"> </w:t>
      </w:r>
      <w:r w:rsidR="006D3FD0">
        <w:rPr>
          <w:rFonts w:ascii="Bookman Old Style" w:hAnsi="Bookman Old Style" w:cs="Arial"/>
          <w:sz w:val="28"/>
          <w:szCs w:val="28"/>
        </w:rPr>
        <w:t xml:space="preserve">y </w:t>
      </w:r>
      <w:r w:rsidR="006D3FD0" w:rsidRPr="006D3FD0">
        <w:rPr>
          <w:rFonts w:ascii="Bookman Old Style" w:hAnsi="Bookman Old Style" w:cs="Arial"/>
          <w:sz w:val="28"/>
          <w:szCs w:val="28"/>
        </w:rPr>
        <w:t>Colombia Móvil S.A. E.S.P. – TIGO,</w:t>
      </w:r>
      <w:r w:rsidR="006D3FD0">
        <w:rPr>
          <w:rFonts w:ascii="Bookman Old Style" w:hAnsi="Bookman Old Style" w:cs="Arial"/>
          <w:sz w:val="28"/>
          <w:szCs w:val="28"/>
        </w:rPr>
        <w:t xml:space="preserve"> </w:t>
      </w:r>
      <w:r w:rsidR="00DA6EB6" w:rsidRPr="00DA6EB6">
        <w:rPr>
          <w:rFonts w:ascii="Bookman Old Style" w:hAnsi="Bookman Old Style" w:cs="Arial"/>
          <w:sz w:val="28"/>
          <w:szCs w:val="28"/>
        </w:rPr>
        <w:t>que en el término de cuarenta y ocho (48) horas siguientes a la notificación de esta providencia, desmonte</w:t>
      </w:r>
      <w:r w:rsidR="006D3FD0">
        <w:rPr>
          <w:rFonts w:ascii="Bookman Old Style" w:hAnsi="Bookman Old Style" w:cs="Arial"/>
          <w:sz w:val="28"/>
          <w:szCs w:val="28"/>
        </w:rPr>
        <w:t>n</w:t>
      </w:r>
      <w:r w:rsidR="00DA6EB6" w:rsidRPr="00DA6EB6">
        <w:rPr>
          <w:rFonts w:ascii="Bookman Old Style" w:hAnsi="Bookman Old Style" w:cs="Arial"/>
          <w:sz w:val="28"/>
          <w:szCs w:val="28"/>
        </w:rPr>
        <w:t xml:space="preserve"> la antena de telefonía móvil celular localizada en</w:t>
      </w:r>
      <w:r w:rsidR="00DA6EB6">
        <w:rPr>
          <w:rFonts w:ascii="Bookman Old Style" w:hAnsi="Bookman Old Style" w:cs="Arial"/>
          <w:sz w:val="28"/>
          <w:szCs w:val="28"/>
        </w:rPr>
        <w:t xml:space="preserve"> </w:t>
      </w:r>
      <w:r w:rsidR="002B1AB0">
        <w:rPr>
          <w:rFonts w:ascii="Bookman Old Style" w:hAnsi="Bookman Old Style" w:cs="Arial"/>
          <w:sz w:val="28"/>
          <w:szCs w:val="28"/>
        </w:rPr>
        <w:t xml:space="preserve">el </w:t>
      </w:r>
      <w:r w:rsidR="00DA6EB6" w:rsidRPr="00DA6EB6">
        <w:rPr>
          <w:rFonts w:ascii="Bookman Old Style" w:hAnsi="Bookman Old Style" w:cs="Arial"/>
          <w:sz w:val="28"/>
          <w:szCs w:val="28"/>
        </w:rPr>
        <w:t xml:space="preserve">inmueble Lote 12 Vuelta del </w:t>
      </w:r>
      <w:proofErr w:type="spellStart"/>
      <w:r w:rsidR="00DA6EB6" w:rsidRPr="00DA6EB6">
        <w:rPr>
          <w:rFonts w:ascii="Bookman Old Style" w:hAnsi="Bookman Old Style" w:cs="Arial"/>
          <w:sz w:val="28"/>
          <w:szCs w:val="28"/>
        </w:rPr>
        <w:t>Combeima</w:t>
      </w:r>
      <w:proofErr w:type="spellEnd"/>
      <w:r w:rsidR="00DA6EB6" w:rsidRPr="00DA6EB6">
        <w:rPr>
          <w:rFonts w:ascii="Bookman Old Style" w:hAnsi="Bookman Old Style" w:cs="Arial"/>
          <w:sz w:val="28"/>
          <w:szCs w:val="28"/>
        </w:rPr>
        <w:t>, Vereda Aparco, kilómetro dos vía al Totumo</w:t>
      </w:r>
      <w:r w:rsidR="002B1AB0">
        <w:rPr>
          <w:rFonts w:ascii="Bookman Old Style" w:hAnsi="Bookman Old Style" w:cs="Arial"/>
          <w:sz w:val="28"/>
          <w:szCs w:val="28"/>
        </w:rPr>
        <w:t xml:space="preserve"> de Ibagué.</w:t>
      </w:r>
    </w:p>
    <w:p w:rsidR="002B1AB0" w:rsidRDefault="002B1AB0" w:rsidP="00C64A8D">
      <w:pPr>
        <w:pStyle w:val="Textoindependiente"/>
        <w:spacing w:after="0" w:line="360" w:lineRule="auto"/>
        <w:ind w:firstLine="709"/>
        <w:jc w:val="both"/>
        <w:rPr>
          <w:rFonts w:ascii="Bookman Old Style" w:hAnsi="Bookman Old Style" w:cs="Arial"/>
          <w:sz w:val="28"/>
          <w:szCs w:val="28"/>
        </w:rPr>
      </w:pPr>
    </w:p>
    <w:p w:rsidR="002B1AB0" w:rsidRDefault="002B1AB0" w:rsidP="00C64A8D">
      <w:pPr>
        <w:pStyle w:val="Textoindependiente"/>
        <w:spacing w:after="0" w:line="360" w:lineRule="auto"/>
        <w:ind w:firstLine="709"/>
        <w:jc w:val="both"/>
        <w:rPr>
          <w:rFonts w:ascii="Bookman Old Style" w:hAnsi="Bookman Old Style" w:cs="Arial"/>
          <w:sz w:val="28"/>
          <w:szCs w:val="28"/>
        </w:rPr>
      </w:pPr>
      <w:r>
        <w:rPr>
          <w:rFonts w:ascii="Bookman Old Style" w:hAnsi="Bookman Old Style" w:cs="Arial"/>
          <w:sz w:val="28"/>
          <w:szCs w:val="28"/>
        </w:rPr>
        <w:t xml:space="preserve">3° </w:t>
      </w:r>
      <w:r w:rsidR="00066D56" w:rsidRPr="00066D56">
        <w:rPr>
          <w:rFonts w:ascii="Bookman Old Style" w:hAnsi="Bookman Old Style" w:cs="Arial"/>
          <w:b/>
          <w:sz w:val="28"/>
          <w:szCs w:val="28"/>
        </w:rPr>
        <w:t>COMUNÍQUESE</w:t>
      </w:r>
      <w:r w:rsidR="00066D56" w:rsidRPr="00066D56">
        <w:rPr>
          <w:rFonts w:ascii="Bookman Old Style" w:hAnsi="Bookman Old Style" w:cs="Arial"/>
          <w:sz w:val="28"/>
          <w:szCs w:val="28"/>
        </w:rPr>
        <w:t xml:space="preserve"> telegráficamente lo resuelto en esta providencia a los interesados y oportunamente remítase el expediente a la Corte Constitucional para eventual revisión.</w:t>
      </w:r>
    </w:p>
    <w:p w:rsidR="00D24C7B" w:rsidRPr="008565EC" w:rsidRDefault="00D24C7B" w:rsidP="00C64A8D">
      <w:pPr>
        <w:spacing w:after="0" w:line="360" w:lineRule="auto"/>
        <w:jc w:val="center"/>
        <w:rPr>
          <w:rFonts w:ascii="Bookman Old Style" w:hAnsi="Bookman Old Style" w:cs="Arial"/>
          <w:b/>
          <w:bCs/>
          <w:w w:val="110"/>
          <w:sz w:val="28"/>
          <w:szCs w:val="28"/>
        </w:rPr>
      </w:pPr>
      <w:r w:rsidRPr="008565EC">
        <w:rPr>
          <w:rFonts w:ascii="Bookman Old Style" w:hAnsi="Bookman Old Style" w:cs="Arial"/>
          <w:b/>
          <w:bCs/>
          <w:w w:val="110"/>
          <w:sz w:val="28"/>
          <w:szCs w:val="28"/>
        </w:rPr>
        <w:t xml:space="preserve">Notifíquese </w:t>
      </w:r>
    </w:p>
    <w:p w:rsidR="00D24C7B" w:rsidRDefault="00D24C7B" w:rsidP="00C64A8D">
      <w:pPr>
        <w:spacing w:after="0" w:line="360" w:lineRule="auto"/>
        <w:rPr>
          <w:rFonts w:ascii="Bookman Old Style" w:hAnsi="Bookman Old Style" w:cs="Arial"/>
          <w:b/>
          <w:sz w:val="28"/>
          <w:szCs w:val="28"/>
        </w:rPr>
      </w:pPr>
    </w:p>
    <w:p w:rsidR="00D24C7B" w:rsidRDefault="00D24C7B" w:rsidP="00C64A8D">
      <w:pPr>
        <w:spacing w:after="0" w:line="360" w:lineRule="auto"/>
        <w:rPr>
          <w:rFonts w:ascii="Bookman Old Style" w:hAnsi="Bookman Old Style" w:cs="Arial"/>
          <w:b/>
          <w:sz w:val="28"/>
          <w:szCs w:val="28"/>
        </w:rPr>
      </w:pPr>
    </w:p>
    <w:p w:rsidR="00030CF2" w:rsidRDefault="00030CF2" w:rsidP="00C64A8D">
      <w:pPr>
        <w:spacing w:after="0" w:line="360" w:lineRule="auto"/>
        <w:jc w:val="center"/>
        <w:rPr>
          <w:rFonts w:ascii="Bookman Old Style" w:hAnsi="Bookman Old Style" w:cs="Arial"/>
          <w:b/>
          <w:w w:val="110"/>
          <w:sz w:val="28"/>
          <w:szCs w:val="28"/>
        </w:rPr>
      </w:pPr>
    </w:p>
    <w:p w:rsidR="00817486" w:rsidRDefault="00817486" w:rsidP="00C64A8D">
      <w:pPr>
        <w:spacing w:after="0" w:line="360" w:lineRule="auto"/>
        <w:jc w:val="center"/>
        <w:rPr>
          <w:rFonts w:ascii="Bookman Old Style" w:hAnsi="Bookman Old Style" w:cs="Arial"/>
          <w:b/>
          <w:w w:val="110"/>
          <w:sz w:val="28"/>
          <w:szCs w:val="28"/>
        </w:rPr>
      </w:pPr>
    </w:p>
    <w:p w:rsidR="00D24C7B" w:rsidRPr="008565EC" w:rsidRDefault="00D24C7B" w:rsidP="00C64A8D">
      <w:pPr>
        <w:spacing w:after="0" w:line="360" w:lineRule="auto"/>
        <w:jc w:val="center"/>
        <w:rPr>
          <w:rFonts w:ascii="Bookman Old Style" w:hAnsi="Bookman Old Style" w:cs="Arial"/>
          <w:b/>
          <w:w w:val="110"/>
          <w:sz w:val="28"/>
          <w:szCs w:val="28"/>
        </w:rPr>
      </w:pPr>
      <w:r w:rsidRPr="008565EC">
        <w:rPr>
          <w:rFonts w:ascii="Bookman Old Style" w:hAnsi="Bookman Old Style" w:cs="Arial"/>
          <w:b/>
          <w:w w:val="110"/>
          <w:sz w:val="28"/>
          <w:szCs w:val="28"/>
        </w:rPr>
        <w:t>LUIS ARMANDO TOLOSA VILLABONA</w:t>
      </w:r>
    </w:p>
    <w:p w:rsidR="00D24C7B" w:rsidRPr="008565EC" w:rsidRDefault="00D24C7B" w:rsidP="00C64A8D">
      <w:pPr>
        <w:spacing w:after="0" w:line="360" w:lineRule="auto"/>
        <w:jc w:val="center"/>
        <w:rPr>
          <w:rFonts w:ascii="Bookman Old Style" w:hAnsi="Bookman Old Style" w:cs="Arial"/>
          <w:sz w:val="28"/>
          <w:szCs w:val="28"/>
        </w:rPr>
      </w:pPr>
      <w:r w:rsidRPr="008565EC">
        <w:rPr>
          <w:rFonts w:ascii="Bookman Old Style" w:hAnsi="Bookman Old Style" w:cs="Arial"/>
          <w:sz w:val="28"/>
          <w:szCs w:val="28"/>
        </w:rPr>
        <w:lastRenderedPageBreak/>
        <w:t>Presidente de Sala</w:t>
      </w:r>
    </w:p>
    <w:p w:rsidR="00D24C7B" w:rsidRDefault="00D24C7B" w:rsidP="00C64A8D">
      <w:pPr>
        <w:spacing w:after="0" w:line="360" w:lineRule="auto"/>
        <w:rPr>
          <w:rFonts w:ascii="Bookman Old Style" w:hAnsi="Bookman Old Style" w:cs="Arial"/>
          <w:b/>
          <w:sz w:val="28"/>
          <w:szCs w:val="28"/>
        </w:rPr>
      </w:pPr>
    </w:p>
    <w:p w:rsidR="00D24C7B" w:rsidRDefault="00D24C7B" w:rsidP="00C64A8D">
      <w:pPr>
        <w:spacing w:after="0" w:line="360" w:lineRule="auto"/>
        <w:rPr>
          <w:rFonts w:ascii="Bookman Old Style" w:hAnsi="Bookman Old Style" w:cs="Arial"/>
          <w:b/>
          <w:sz w:val="28"/>
          <w:szCs w:val="28"/>
        </w:rPr>
      </w:pPr>
    </w:p>
    <w:p w:rsidR="00596FB2" w:rsidRDefault="00596FB2" w:rsidP="00C64A8D">
      <w:pPr>
        <w:spacing w:after="0" w:line="360" w:lineRule="auto"/>
        <w:jc w:val="center"/>
        <w:rPr>
          <w:rFonts w:ascii="Bookman Old Style" w:hAnsi="Bookman Old Style" w:cs="Arial"/>
          <w:b/>
          <w:sz w:val="28"/>
          <w:szCs w:val="28"/>
        </w:rPr>
      </w:pPr>
    </w:p>
    <w:p w:rsidR="00817486" w:rsidRDefault="00817486" w:rsidP="00C64A8D">
      <w:pPr>
        <w:spacing w:after="0" w:line="360" w:lineRule="auto"/>
        <w:jc w:val="center"/>
        <w:rPr>
          <w:rFonts w:ascii="Bookman Old Style" w:hAnsi="Bookman Old Style" w:cs="Arial"/>
          <w:b/>
          <w:sz w:val="28"/>
          <w:szCs w:val="28"/>
        </w:rPr>
      </w:pPr>
    </w:p>
    <w:p w:rsidR="00D24C7B" w:rsidRPr="008565EC" w:rsidRDefault="00D24C7B" w:rsidP="00C64A8D">
      <w:pPr>
        <w:spacing w:after="0" w:line="360" w:lineRule="auto"/>
        <w:jc w:val="center"/>
        <w:rPr>
          <w:rFonts w:ascii="Bookman Old Style" w:hAnsi="Bookman Old Style" w:cs="Arial"/>
          <w:b/>
          <w:sz w:val="28"/>
          <w:szCs w:val="28"/>
        </w:rPr>
      </w:pPr>
      <w:r w:rsidRPr="008565EC">
        <w:rPr>
          <w:rFonts w:ascii="Bookman Old Style" w:hAnsi="Bookman Old Style" w:cs="Arial"/>
          <w:b/>
          <w:sz w:val="28"/>
          <w:szCs w:val="28"/>
        </w:rPr>
        <w:t>MARGARITA CABELLO BLANCO</w:t>
      </w:r>
    </w:p>
    <w:p w:rsidR="00D24C7B" w:rsidRDefault="00D24C7B" w:rsidP="00C64A8D">
      <w:pPr>
        <w:spacing w:after="0" w:line="360" w:lineRule="auto"/>
        <w:rPr>
          <w:rFonts w:ascii="Bookman Old Style" w:hAnsi="Bookman Old Style" w:cs="Arial"/>
          <w:b/>
          <w:sz w:val="28"/>
          <w:szCs w:val="28"/>
        </w:rPr>
      </w:pPr>
    </w:p>
    <w:p w:rsidR="00D24C7B" w:rsidRDefault="00D24C7B" w:rsidP="00C64A8D">
      <w:pPr>
        <w:spacing w:after="0" w:line="360" w:lineRule="auto"/>
        <w:rPr>
          <w:rFonts w:ascii="Bookman Old Style" w:hAnsi="Bookman Old Style" w:cs="Arial"/>
          <w:b/>
          <w:sz w:val="28"/>
          <w:szCs w:val="28"/>
        </w:rPr>
      </w:pPr>
    </w:p>
    <w:p w:rsidR="00E10DFE" w:rsidRDefault="00E10DFE" w:rsidP="00C64A8D">
      <w:pPr>
        <w:spacing w:after="0" w:line="360" w:lineRule="auto"/>
        <w:rPr>
          <w:rFonts w:ascii="Bookman Old Style" w:hAnsi="Bookman Old Style" w:cs="Arial"/>
          <w:b/>
          <w:sz w:val="28"/>
          <w:szCs w:val="28"/>
        </w:rPr>
      </w:pPr>
    </w:p>
    <w:p w:rsidR="00817486" w:rsidRDefault="00817486" w:rsidP="00C64A8D">
      <w:pPr>
        <w:spacing w:after="0" w:line="360" w:lineRule="auto"/>
        <w:jc w:val="center"/>
        <w:rPr>
          <w:rFonts w:ascii="Bookman Old Style" w:hAnsi="Bookman Old Style" w:cs="Arial"/>
          <w:b/>
          <w:sz w:val="28"/>
          <w:szCs w:val="28"/>
        </w:rPr>
      </w:pPr>
    </w:p>
    <w:p w:rsidR="00D24C7B" w:rsidRPr="008565EC" w:rsidRDefault="00D24C7B" w:rsidP="00C64A8D">
      <w:pPr>
        <w:spacing w:after="0" w:line="360" w:lineRule="auto"/>
        <w:jc w:val="center"/>
        <w:rPr>
          <w:rFonts w:ascii="Bookman Old Style" w:hAnsi="Bookman Old Style" w:cs="Arial"/>
          <w:b/>
          <w:sz w:val="28"/>
          <w:szCs w:val="28"/>
        </w:rPr>
      </w:pPr>
      <w:r w:rsidRPr="008565EC">
        <w:rPr>
          <w:rFonts w:ascii="Bookman Old Style" w:hAnsi="Bookman Old Style" w:cs="Arial"/>
          <w:b/>
          <w:sz w:val="28"/>
          <w:szCs w:val="28"/>
        </w:rPr>
        <w:t>ÁLVARO FERNANDO GARCÍA RESTREPO</w:t>
      </w:r>
    </w:p>
    <w:p w:rsidR="00D24C7B" w:rsidRDefault="00D24C7B" w:rsidP="00C64A8D">
      <w:pPr>
        <w:spacing w:after="0" w:line="360" w:lineRule="auto"/>
        <w:rPr>
          <w:rFonts w:ascii="Bookman Old Style" w:hAnsi="Bookman Old Style" w:cs="Arial"/>
          <w:b/>
          <w:sz w:val="28"/>
          <w:szCs w:val="28"/>
        </w:rPr>
      </w:pPr>
    </w:p>
    <w:p w:rsidR="00596FB2" w:rsidRDefault="00596FB2" w:rsidP="00C64A8D">
      <w:pPr>
        <w:spacing w:after="0" w:line="360" w:lineRule="auto"/>
        <w:rPr>
          <w:rFonts w:ascii="Bookman Old Style" w:hAnsi="Bookman Old Style" w:cs="Arial"/>
          <w:b/>
          <w:sz w:val="28"/>
          <w:szCs w:val="28"/>
        </w:rPr>
      </w:pPr>
    </w:p>
    <w:p w:rsidR="00D24C7B" w:rsidRDefault="00D24C7B" w:rsidP="00C64A8D">
      <w:pPr>
        <w:spacing w:after="0" w:line="360" w:lineRule="auto"/>
        <w:jc w:val="center"/>
        <w:rPr>
          <w:rFonts w:ascii="Bookman Old Style" w:hAnsi="Bookman Old Style" w:cs="Arial"/>
          <w:b/>
          <w:sz w:val="28"/>
          <w:szCs w:val="28"/>
        </w:rPr>
      </w:pPr>
    </w:p>
    <w:p w:rsidR="00817486" w:rsidRDefault="00817486" w:rsidP="00C64A8D">
      <w:pPr>
        <w:spacing w:after="0" w:line="360" w:lineRule="auto"/>
        <w:jc w:val="center"/>
        <w:rPr>
          <w:rFonts w:ascii="Bookman Old Style" w:hAnsi="Bookman Old Style" w:cs="Arial"/>
          <w:b/>
          <w:sz w:val="28"/>
          <w:szCs w:val="28"/>
        </w:rPr>
      </w:pPr>
    </w:p>
    <w:p w:rsidR="00D24C7B" w:rsidRPr="008565EC" w:rsidRDefault="00D24C7B" w:rsidP="00C64A8D">
      <w:pPr>
        <w:spacing w:after="0" w:line="360" w:lineRule="auto"/>
        <w:jc w:val="center"/>
        <w:rPr>
          <w:rFonts w:ascii="Bookman Old Style" w:hAnsi="Bookman Old Style" w:cs="Arial"/>
          <w:b/>
          <w:sz w:val="28"/>
          <w:szCs w:val="28"/>
        </w:rPr>
      </w:pPr>
      <w:r w:rsidRPr="008565EC">
        <w:rPr>
          <w:rFonts w:ascii="Bookman Old Style" w:hAnsi="Bookman Old Style" w:cs="Arial"/>
          <w:b/>
          <w:sz w:val="28"/>
          <w:szCs w:val="28"/>
        </w:rPr>
        <w:t>FERNANDO GIRALDO GUTIÉRREZ</w:t>
      </w:r>
    </w:p>
    <w:p w:rsidR="00D24C7B" w:rsidRDefault="00D24C7B" w:rsidP="00C64A8D">
      <w:pPr>
        <w:spacing w:after="0" w:line="360" w:lineRule="auto"/>
        <w:rPr>
          <w:rFonts w:ascii="Bookman Old Style" w:hAnsi="Bookman Old Style" w:cs="Arial"/>
          <w:b/>
          <w:sz w:val="28"/>
          <w:szCs w:val="28"/>
        </w:rPr>
      </w:pPr>
    </w:p>
    <w:p w:rsidR="00596FB2" w:rsidRDefault="00596FB2" w:rsidP="00C64A8D">
      <w:pPr>
        <w:spacing w:after="0" w:line="360" w:lineRule="auto"/>
        <w:rPr>
          <w:rFonts w:ascii="Bookman Old Style" w:hAnsi="Bookman Old Style" w:cs="Arial"/>
          <w:b/>
          <w:sz w:val="28"/>
          <w:szCs w:val="28"/>
        </w:rPr>
      </w:pPr>
    </w:p>
    <w:p w:rsidR="00D07C39" w:rsidRDefault="00D07C39" w:rsidP="00C64A8D">
      <w:pPr>
        <w:spacing w:after="0" w:line="360" w:lineRule="auto"/>
        <w:jc w:val="center"/>
        <w:rPr>
          <w:rFonts w:ascii="Bookman Old Style" w:hAnsi="Bookman Old Style" w:cs="Arial"/>
          <w:b/>
          <w:sz w:val="28"/>
          <w:szCs w:val="28"/>
        </w:rPr>
      </w:pPr>
    </w:p>
    <w:p w:rsidR="00817486" w:rsidRDefault="00817486" w:rsidP="00C64A8D">
      <w:pPr>
        <w:spacing w:after="0" w:line="360" w:lineRule="auto"/>
        <w:jc w:val="center"/>
        <w:rPr>
          <w:rFonts w:ascii="Bookman Old Style" w:hAnsi="Bookman Old Style" w:cs="Arial"/>
          <w:b/>
          <w:sz w:val="28"/>
          <w:szCs w:val="28"/>
        </w:rPr>
      </w:pPr>
    </w:p>
    <w:p w:rsidR="00D24C7B" w:rsidRPr="00D1433B" w:rsidRDefault="00D24C7B" w:rsidP="00C64A8D">
      <w:pPr>
        <w:spacing w:after="0" w:line="360" w:lineRule="auto"/>
        <w:jc w:val="center"/>
        <w:rPr>
          <w:rFonts w:ascii="Bookman Old Style" w:hAnsi="Bookman Old Style" w:cs="Arial"/>
          <w:b/>
          <w:sz w:val="28"/>
          <w:szCs w:val="28"/>
        </w:rPr>
      </w:pPr>
      <w:r w:rsidRPr="008565EC">
        <w:rPr>
          <w:rFonts w:ascii="Bookman Old Style" w:hAnsi="Bookman Old Style" w:cs="Arial"/>
          <w:b/>
          <w:sz w:val="28"/>
          <w:szCs w:val="28"/>
        </w:rPr>
        <w:t>ARIEL SALAZAR RAMÍREZ</w:t>
      </w:r>
    </w:p>
    <w:sectPr w:rsidR="00D24C7B" w:rsidRPr="00D1433B" w:rsidSect="008B613B">
      <w:headerReference w:type="default" r:id="rId9"/>
      <w:footerReference w:type="even" r:id="rId10"/>
      <w:footerReference w:type="default" r:id="rId11"/>
      <w:headerReference w:type="first" r:id="rId12"/>
      <w:footerReference w:type="first" r:id="rId13"/>
      <w:pgSz w:w="12242" w:h="18722" w:code="14"/>
      <w:pgMar w:top="2268" w:right="1701" w:bottom="1701" w:left="2268" w:header="96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7A" w:rsidRDefault="000D0A7A" w:rsidP="00A620D5">
      <w:pPr>
        <w:spacing w:after="0" w:line="240" w:lineRule="auto"/>
      </w:pPr>
      <w:r>
        <w:separator/>
      </w:r>
    </w:p>
  </w:endnote>
  <w:endnote w:type="continuationSeparator" w:id="0">
    <w:p w:rsidR="000D0A7A" w:rsidRDefault="000D0A7A" w:rsidP="00A6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1B" w:rsidRDefault="003F2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2D1B" w:rsidRDefault="003F2D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1B" w:rsidRPr="006A52EB" w:rsidRDefault="003F2D1B" w:rsidP="00A70F5E">
    <w:pPr>
      <w:pStyle w:val="Piedepgina"/>
      <w:jc w:val="right"/>
    </w:pPr>
    <w:r>
      <w:fldChar w:fldCharType="begin"/>
    </w:r>
    <w:r>
      <w:instrText>PAGE   \* MERGEFORMAT</w:instrText>
    </w:r>
    <w:r>
      <w:fldChar w:fldCharType="separate"/>
    </w:r>
    <w:r w:rsidR="005B74CE">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1B" w:rsidRDefault="003F2D1B" w:rsidP="00A70F5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7A" w:rsidRDefault="000D0A7A" w:rsidP="00A620D5">
      <w:pPr>
        <w:spacing w:after="0" w:line="240" w:lineRule="auto"/>
      </w:pPr>
      <w:r>
        <w:separator/>
      </w:r>
    </w:p>
  </w:footnote>
  <w:footnote w:type="continuationSeparator" w:id="0">
    <w:p w:rsidR="000D0A7A" w:rsidRDefault="000D0A7A" w:rsidP="00A62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1B" w:rsidRPr="00D109C3" w:rsidRDefault="003F2D1B" w:rsidP="00A2585B">
    <w:pPr>
      <w:jc w:val="right"/>
    </w:pPr>
    <w:r w:rsidRPr="006D5B69">
      <w:rPr>
        <w:rFonts w:ascii="Bookman Old Style" w:hAnsi="Bookman Old Style" w:cs="Arial"/>
      </w:rPr>
      <w:t xml:space="preserve">Radicación n° </w:t>
    </w:r>
    <w:r w:rsidRPr="002D33C7">
      <w:rPr>
        <w:rFonts w:ascii="Bookman Old Style" w:hAnsi="Bookman Old Style" w:cs="Arial"/>
      </w:rPr>
      <w:t>73001-22-13-000-2014-00555-03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1B" w:rsidRPr="009638CB" w:rsidRDefault="003F2D1B" w:rsidP="00A620D5">
    <w:pPr>
      <w:keepNext/>
      <w:tabs>
        <w:tab w:val="left" w:pos="3544"/>
      </w:tabs>
      <w:ind w:right="51"/>
      <w:jc w:val="center"/>
      <w:outlineLvl w:val="0"/>
      <w:rPr>
        <w:rFonts w:ascii="Edwardian Script ITC" w:hAnsi="Edwardian Script ITC"/>
        <w:sz w:val="28"/>
        <w:szCs w:val="28"/>
      </w:rPr>
    </w:pPr>
    <w:r w:rsidRPr="009638CB">
      <w:rPr>
        <w:rFonts w:ascii="Edwardian Script ITC" w:hAnsi="Edwardian Script ITC"/>
        <w:sz w:val="28"/>
        <w:szCs w:val="28"/>
      </w:rPr>
      <w:t>República de Colombia</w:t>
    </w:r>
  </w:p>
  <w:p w:rsidR="003F2D1B" w:rsidRPr="009638CB" w:rsidRDefault="003F2D1B" w:rsidP="00A620D5">
    <w:pPr>
      <w:tabs>
        <w:tab w:val="left" w:pos="3544"/>
        <w:tab w:val="left" w:pos="4305"/>
        <w:tab w:val="center" w:pos="4465"/>
      </w:tabs>
      <w:spacing w:line="360" w:lineRule="auto"/>
      <w:ind w:right="51"/>
      <w:rPr>
        <w:rFonts w:ascii="Edwardian Script ITC" w:hAnsi="Edwardian Script ITC"/>
        <w:b/>
        <w:spacing w:val="-3"/>
        <w:sz w:val="28"/>
        <w:szCs w:val="28"/>
      </w:rPr>
    </w:pPr>
    <w:r>
      <w:rPr>
        <w:noProof/>
        <w:lang w:eastAsia="es-ES"/>
      </w:rPr>
      <w:drawing>
        <wp:anchor distT="0" distB="0" distL="114300" distR="114300" simplePos="0" relativeHeight="251660288" behindDoc="0" locked="0" layoutInCell="1" allowOverlap="1">
          <wp:simplePos x="0" y="0"/>
          <wp:positionH relativeFrom="column">
            <wp:posOffset>2324735</wp:posOffset>
          </wp:positionH>
          <wp:positionV relativeFrom="paragraph">
            <wp:posOffset>80010</wp:posOffset>
          </wp:positionV>
          <wp:extent cx="648335" cy="65913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46" t="-3683" r="-246" b="-3770"/>
                  <a:stretch>
                    <a:fillRect/>
                  </a:stretch>
                </pic:blipFill>
                <pic:spPr bwMode="auto">
                  <a:xfrm>
                    <a:off x="0" y="0"/>
                    <a:ext cx="648335" cy="659130"/>
                  </a:xfrm>
                  <a:prstGeom prst="rect">
                    <a:avLst/>
                  </a:prstGeom>
                  <a:noFill/>
                </pic:spPr>
              </pic:pic>
            </a:graphicData>
          </a:graphic>
          <wp14:sizeRelH relativeFrom="page">
            <wp14:pctWidth>0</wp14:pctWidth>
          </wp14:sizeRelH>
          <wp14:sizeRelV relativeFrom="page">
            <wp14:pctHeight>0</wp14:pctHeight>
          </wp14:sizeRelV>
        </wp:anchor>
      </w:drawing>
    </w:r>
  </w:p>
  <w:p w:rsidR="003F2D1B" w:rsidRPr="009638CB" w:rsidRDefault="003F2D1B" w:rsidP="00A620D5">
    <w:pPr>
      <w:tabs>
        <w:tab w:val="left" w:pos="3544"/>
      </w:tabs>
      <w:spacing w:line="360" w:lineRule="auto"/>
      <w:ind w:right="51"/>
      <w:rPr>
        <w:b/>
        <w:spacing w:val="-3"/>
      </w:rPr>
    </w:pPr>
  </w:p>
  <w:p w:rsidR="003F2D1B" w:rsidRPr="00C117A2" w:rsidRDefault="003F2D1B" w:rsidP="00A620D5">
    <w:pPr>
      <w:keepNext/>
      <w:tabs>
        <w:tab w:val="left" w:pos="3544"/>
      </w:tabs>
      <w:spacing w:before="240" w:after="60"/>
      <w:ind w:right="51"/>
      <w:jc w:val="center"/>
      <w:outlineLvl w:val="1"/>
      <w:rPr>
        <w:rFonts w:ascii="Edwardian Script ITC" w:hAnsi="Edwardian Script ITC"/>
        <w:bCs/>
        <w:iCs/>
        <w:sz w:val="28"/>
        <w:szCs w:val="28"/>
      </w:rPr>
    </w:pPr>
    <w:r w:rsidRPr="00C117A2">
      <w:rPr>
        <w:rFonts w:ascii="Edwardian Script ITC" w:hAnsi="Edwardian Script ITC"/>
        <w:bCs/>
        <w:iCs/>
        <w:sz w:val="28"/>
        <w:szCs w:val="28"/>
      </w:rPr>
      <w:t>Corte Suprema de Justicia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41F"/>
    <w:multiLevelType w:val="hybridMultilevel"/>
    <w:tmpl w:val="F76A4EC8"/>
    <w:lvl w:ilvl="0" w:tplc="65F0103A">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188F6C98"/>
    <w:multiLevelType w:val="multilevel"/>
    <w:tmpl w:val="7144BA7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sz w:val="28"/>
        <w:szCs w:val="28"/>
      </w:rPr>
    </w:lvl>
    <w:lvl w:ilvl="2">
      <w:start w:val="1"/>
      <w:numFmt w:val="decimal"/>
      <w:isLgl/>
      <w:lvlText w:val="%1.%2.%3."/>
      <w:lvlJc w:val="left"/>
      <w:pPr>
        <w:tabs>
          <w:tab w:val="num" w:pos="720"/>
        </w:tabs>
        <w:ind w:left="720" w:hanging="720"/>
      </w:pPr>
      <w:rPr>
        <w:rFonts w:cs="Times New Roman"/>
        <w:b/>
        <w:color w:val="auto"/>
        <w:sz w:val="28"/>
        <w:szCs w:val="28"/>
      </w:rPr>
    </w:lvl>
    <w:lvl w:ilvl="3">
      <w:start w:val="1"/>
      <w:numFmt w:val="decimal"/>
      <w:isLgl/>
      <w:lvlText w:val="%1.%2.%3.%4."/>
      <w:lvlJc w:val="left"/>
      <w:pPr>
        <w:tabs>
          <w:tab w:val="num" w:pos="1440"/>
        </w:tabs>
        <w:ind w:left="1440" w:hanging="1080"/>
      </w:pPr>
      <w:rPr>
        <w:rFonts w:cs="Times New Roman"/>
        <w:b/>
        <w:i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
    <w:nsid w:val="471B2861"/>
    <w:multiLevelType w:val="hybridMultilevel"/>
    <w:tmpl w:val="922E7D30"/>
    <w:lvl w:ilvl="0" w:tplc="8C008324">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E2C7D6C"/>
    <w:multiLevelType w:val="hybridMultilevel"/>
    <w:tmpl w:val="DEF2AD18"/>
    <w:lvl w:ilvl="0" w:tplc="24F64626">
      <w:start w:val="1"/>
      <w:numFmt w:val="lowerLetter"/>
      <w:lvlText w:val="%1)"/>
      <w:lvlJc w:val="left"/>
      <w:pPr>
        <w:ind w:left="360" w:hanging="360"/>
      </w:pPr>
      <w:rPr>
        <w:rFonts w:ascii="Bookman Old Style" w:hAnsi="Bookman Old Style" w:hint="default"/>
        <w:i w:val="0"/>
        <w:sz w:val="28"/>
        <w:szCs w:val="2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6F0C738D"/>
    <w:multiLevelType w:val="hybridMultilevel"/>
    <w:tmpl w:val="296695A2"/>
    <w:lvl w:ilvl="0" w:tplc="FFA022E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D5"/>
    <w:rsid w:val="00000FB7"/>
    <w:rsid w:val="000015CB"/>
    <w:rsid w:val="000017F4"/>
    <w:rsid w:val="00001C1F"/>
    <w:rsid w:val="00001ED2"/>
    <w:rsid w:val="000031C6"/>
    <w:rsid w:val="000056F6"/>
    <w:rsid w:val="000077A7"/>
    <w:rsid w:val="0001015F"/>
    <w:rsid w:val="00011011"/>
    <w:rsid w:val="00012AF0"/>
    <w:rsid w:val="00013E7F"/>
    <w:rsid w:val="00013EA2"/>
    <w:rsid w:val="000140E0"/>
    <w:rsid w:val="00014A58"/>
    <w:rsid w:val="00016379"/>
    <w:rsid w:val="00016534"/>
    <w:rsid w:val="00020804"/>
    <w:rsid w:val="00025BFE"/>
    <w:rsid w:val="0002614B"/>
    <w:rsid w:val="000274ED"/>
    <w:rsid w:val="00030C2C"/>
    <w:rsid w:val="00030CF2"/>
    <w:rsid w:val="00031875"/>
    <w:rsid w:val="00035A3E"/>
    <w:rsid w:val="00036526"/>
    <w:rsid w:val="00040084"/>
    <w:rsid w:val="000412AA"/>
    <w:rsid w:val="0004289B"/>
    <w:rsid w:val="00042F4A"/>
    <w:rsid w:val="000430E1"/>
    <w:rsid w:val="00043488"/>
    <w:rsid w:val="00044398"/>
    <w:rsid w:val="00044FB5"/>
    <w:rsid w:val="000500BC"/>
    <w:rsid w:val="000509E7"/>
    <w:rsid w:val="00050A0C"/>
    <w:rsid w:val="0005155C"/>
    <w:rsid w:val="00051695"/>
    <w:rsid w:val="00051CE9"/>
    <w:rsid w:val="00052589"/>
    <w:rsid w:val="00054EDD"/>
    <w:rsid w:val="0005515E"/>
    <w:rsid w:val="00055EA9"/>
    <w:rsid w:val="0006250C"/>
    <w:rsid w:val="00062FC7"/>
    <w:rsid w:val="0006359D"/>
    <w:rsid w:val="00063E75"/>
    <w:rsid w:val="0006623D"/>
    <w:rsid w:val="00066D56"/>
    <w:rsid w:val="0007060C"/>
    <w:rsid w:val="00072DDB"/>
    <w:rsid w:val="00072F25"/>
    <w:rsid w:val="00072FE1"/>
    <w:rsid w:val="00075ABB"/>
    <w:rsid w:val="000777CB"/>
    <w:rsid w:val="00081260"/>
    <w:rsid w:val="00081DE2"/>
    <w:rsid w:val="00083736"/>
    <w:rsid w:val="0008396B"/>
    <w:rsid w:val="000849BF"/>
    <w:rsid w:val="000859D6"/>
    <w:rsid w:val="000859DD"/>
    <w:rsid w:val="00085BA3"/>
    <w:rsid w:val="00086894"/>
    <w:rsid w:val="00087A5E"/>
    <w:rsid w:val="00091B7B"/>
    <w:rsid w:val="000926EC"/>
    <w:rsid w:val="00093DC1"/>
    <w:rsid w:val="00093FAA"/>
    <w:rsid w:val="00094F03"/>
    <w:rsid w:val="00096293"/>
    <w:rsid w:val="00097BCE"/>
    <w:rsid w:val="000A105F"/>
    <w:rsid w:val="000A1244"/>
    <w:rsid w:val="000A1C55"/>
    <w:rsid w:val="000A1F1B"/>
    <w:rsid w:val="000A36A1"/>
    <w:rsid w:val="000A6C8F"/>
    <w:rsid w:val="000A762B"/>
    <w:rsid w:val="000B1213"/>
    <w:rsid w:val="000B4D8F"/>
    <w:rsid w:val="000B5BF7"/>
    <w:rsid w:val="000B7A20"/>
    <w:rsid w:val="000B7F95"/>
    <w:rsid w:val="000C2093"/>
    <w:rsid w:val="000C3787"/>
    <w:rsid w:val="000C5032"/>
    <w:rsid w:val="000C7B64"/>
    <w:rsid w:val="000C7C8D"/>
    <w:rsid w:val="000D0899"/>
    <w:rsid w:val="000D0A7A"/>
    <w:rsid w:val="000D0F13"/>
    <w:rsid w:val="000D213B"/>
    <w:rsid w:val="000D532C"/>
    <w:rsid w:val="000D7C73"/>
    <w:rsid w:val="000E10BE"/>
    <w:rsid w:val="000E161F"/>
    <w:rsid w:val="000E26D8"/>
    <w:rsid w:val="000E2FD0"/>
    <w:rsid w:val="000E4D47"/>
    <w:rsid w:val="000E667A"/>
    <w:rsid w:val="000E6C01"/>
    <w:rsid w:val="000E7240"/>
    <w:rsid w:val="000E7564"/>
    <w:rsid w:val="000F02CC"/>
    <w:rsid w:val="000F543E"/>
    <w:rsid w:val="000F5DA9"/>
    <w:rsid w:val="000F626E"/>
    <w:rsid w:val="00100526"/>
    <w:rsid w:val="0010175A"/>
    <w:rsid w:val="001029E3"/>
    <w:rsid w:val="00104283"/>
    <w:rsid w:val="00104ABD"/>
    <w:rsid w:val="001062CC"/>
    <w:rsid w:val="00106A54"/>
    <w:rsid w:val="00107743"/>
    <w:rsid w:val="00111608"/>
    <w:rsid w:val="00113545"/>
    <w:rsid w:val="00114C96"/>
    <w:rsid w:val="00120ABB"/>
    <w:rsid w:val="00120B59"/>
    <w:rsid w:val="00121850"/>
    <w:rsid w:val="00121E70"/>
    <w:rsid w:val="001241F0"/>
    <w:rsid w:val="00127F47"/>
    <w:rsid w:val="00134054"/>
    <w:rsid w:val="001344A8"/>
    <w:rsid w:val="001348BE"/>
    <w:rsid w:val="001353E3"/>
    <w:rsid w:val="00136056"/>
    <w:rsid w:val="00136D9A"/>
    <w:rsid w:val="001371B1"/>
    <w:rsid w:val="0013774E"/>
    <w:rsid w:val="001410B9"/>
    <w:rsid w:val="00141364"/>
    <w:rsid w:val="001415C4"/>
    <w:rsid w:val="001425A4"/>
    <w:rsid w:val="00145CD9"/>
    <w:rsid w:val="001463C7"/>
    <w:rsid w:val="00146C9D"/>
    <w:rsid w:val="0014781D"/>
    <w:rsid w:val="00150039"/>
    <w:rsid w:val="00150ABB"/>
    <w:rsid w:val="00150B6A"/>
    <w:rsid w:val="00151ABF"/>
    <w:rsid w:val="00152585"/>
    <w:rsid w:val="00154124"/>
    <w:rsid w:val="001543A4"/>
    <w:rsid w:val="0015540E"/>
    <w:rsid w:val="001559E5"/>
    <w:rsid w:val="00155AC8"/>
    <w:rsid w:val="001564BC"/>
    <w:rsid w:val="00156FCC"/>
    <w:rsid w:val="00157707"/>
    <w:rsid w:val="001608A6"/>
    <w:rsid w:val="00167048"/>
    <w:rsid w:val="0016776D"/>
    <w:rsid w:val="00172EB8"/>
    <w:rsid w:val="00174F18"/>
    <w:rsid w:val="001754D4"/>
    <w:rsid w:val="00175FFA"/>
    <w:rsid w:val="0017754F"/>
    <w:rsid w:val="001775FF"/>
    <w:rsid w:val="00181925"/>
    <w:rsid w:val="00183FC5"/>
    <w:rsid w:val="00184623"/>
    <w:rsid w:val="001861CA"/>
    <w:rsid w:val="0018636D"/>
    <w:rsid w:val="001874AE"/>
    <w:rsid w:val="001878BA"/>
    <w:rsid w:val="0019009B"/>
    <w:rsid w:val="00190B6E"/>
    <w:rsid w:val="001930A7"/>
    <w:rsid w:val="00196248"/>
    <w:rsid w:val="001A11BC"/>
    <w:rsid w:val="001A52F4"/>
    <w:rsid w:val="001A592D"/>
    <w:rsid w:val="001A6771"/>
    <w:rsid w:val="001A7857"/>
    <w:rsid w:val="001A7995"/>
    <w:rsid w:val="001B37F6"/>
    <w:rsid w:val="001B4C20"/>
    <w:rsid w:val="001B4CFC"/>
    <w:rsid w:val="001B4FC2"/>
    <w:rsid w:val="001B5131"/>
    <w:rsid w:val="001B71DC"/>
    <w:rsid w:val="001C0125"/>
    <w:rsid w:val="001C4925"/>
    <w:rsid w:val="001C53E8"/>
    <w:rsid w:val="001C70A2"/>
    <w:rsid w:val="001D0D29"/>
    <w:rsid w:val="001D1AD5"/>
    <w:rsid w:val="001D1B23"/>
    <w:rsid w:val="001D2422"/>
    <w:rsid w:val="001D2523"/>
    <w:rsid w:val="001D2FFB"/>
    <w:rsid w:val="001D33CC"/>
    <w:rsid w:val="001D391E"/>
    <w:rsid w:val="001D4EC7"/>
    <w:rsid w:val="001D63BC"/>
    <w:rsid w:val="001D659A"/>
    <w:rsid w:val="001E1B04"/>
    <w:rsid w:val="001E2167"/>
    <w:rsid w:val="001E5979"/>
    <w:rsid w:val="001E5AD2"/>
    <w:rsid w:val="001E73A3"/>
    <w:rsid w:val="001F0870"/>
    <w:rsid w:val="001F2E2A"/>
    <w:rsid w:val="001F42DE"/>
    <w:rsid w:val="001F489B"/>
    <w:rsid w:val="001F5577"/>
    <w:rsid w:val="001F559E"/>
    <w:rsid w:val="001F63AD"/>
    <w:rsid w:val="00201A2C"/>
    <w:rsid w:val="00202F3A"/>
    <w:rsid w:val="00203424"/>
    <w:rsid w:val="0020562E"/>
    <w:rsid w:val="00206E42"/>
    <w:rsid w:val="00207926"/>
    <w:rsid w:val="00207B5F"/>
    <w:rsid w:val="002122A3"/>
    <w:rsid w:val="002135BE"/>
    <w:rsid w:val="00213B0B"/>
    <w:rsid w:val="002143D9"/>
    <w:rsid w:val="00214D4B"/>
    <w:rsid w:val="0021557A"/>
    <w:rsid w:val="00217143"/>
    <w:rsid w:val="00223460"/>
    <w:rsid w:val="00225722"/>
    <w:rsid w:val="002266FF"/>
    <w:rsid w:val="00226D8D"/>
    <w:rsid w:val="00227B57"/>
    <w:rsid w:val="00231325"/>
    <w:rsid w:val="002314B7"/>
    <w:rsid w:val="0023533A"/>
    <w:rsid w:val="00235348"/>
    <w:rsid w:val="0023577D"/>
    <w:rsid w:val="00240F54"/>
    <w:rsid w:val="0024316E"/>
    <w:rsid w:val="00243368"/>
    <w:rsid w:val="00244ACC"/>
    <w:rsid w:val="00246704"/>
    <w:rsid w:val="00247B8C"/>
    <w:rsid w:val="00247F0D"/>
    <w:rsid w:val="00250E71"/>
    <w:rsid w:val="0025164C"/>
    <w:rsid w:val="00252BC8"/>
    <w:rsid w:val="00252CC7"/>
    <w:rsid w:val="00253138"/>
    <w:rsid w:val="0025546C"/>
    <w:rsid w:val="00255A3F"/>
    <w:rsid w:val="002564BD"/>
    <w:rsid w:val="00256921"/>
    <w:rsid w:val="0025714F"/>
    <w:rsid w:val="00257565"/>
    <w:rsid w:val="00260681"/>
    <w:rsid w:val="00260850"/>
    <w:rsid w:val="00260DE9"/>
    <w:rsid w:val="00265805"/>
    <w:rsid w:val="0026688A"/>
    <w:rsid w:val="00267623"/>
    <w:rsid w:val="002704E2"/>
    <w:rsid w:val="00270504"/>
    <w:rsid w:val="00271683"/>
    <w:rsid w:val="0027206A"/>
    <w:rsid w:val="00272B3F"/>
    <w:rsid w:val="0027338B"/>
    <w:rsid w:val="00273546"/>
    <w:rsid w:val="0027399D"/>
    <w:rsid w:val="00275489"/>
    <w:rsid w:val="002763AB"/>
    <w:rsid w:val="002769D6"/>
    <w:rsid w:val="00276F00"/>
    <w:rsid w:val="00277CB5"/>
    <w:rsid w:val="00277DEF"/>
    <w:rsid w:val="002804F8"/>
    <w:rsid w:val="00280BFC"/>
    <w:rsid w:val="00281270"/>
    <w:rsid w:val="00281486"/>
    <w:rsid w:val="0028195D"/>
    <w:rsid w:val="00281DF6"/>
    <w:rsid w:val="0028209F"/>
    <w:rsid w:val="00282FCC"/>
    <w:rsid w:val="002872F0"/>
    <w:rsid w:val="0029137E"/>
    <w:rsid w:val="00295FCD"/>
    <w:rsid w:val="00296CCE"/>
    <w:rsid w:val="00297D02"/>
    <w:rsid w:val="00297F01"/>
    <w:rsid w:val="00297F25"/>
    <w:rsid w:val="002A1B11"/>
    <w:rsid w:val="002A431B"/>
    <w:rsid w:val="002A4F19"/>
    <w:rsid w:val="002A7543"/>
    <w:rsid w:val="002B1031"/>
    <w:rsid w:val="002B1AB0"/>
    <w:rsid w:val="002B2633"/>
    <w:rsid w:val="002B3327"/>
    <w:rsid w:val="002B6700"/>
    <w:rsid w:val="002B67FA"/>
    <w:rsid w:val="002B6E04"/>
    <w:rsid w:val="002B7138"/>
    <w:rsid w:val="002C08AF"/>
    <w:rsid w:val="002C0D19"/>
    <w:rsid w:val="002C39DA"/>
    <w:rsid w:val="002C4483"/>
    <w:rsid w:val="002C6373"/>
    <w:rsid w:val="002D101B"/>
    <w:rsid w:val="002D1952"/>
    <w:rsid w:val="002D1F2F"/>
    <w:rsid w:val="002D33C7"/>
    <w:rsid w:val="002D4DB8"/>
    <w:rsid w:val="002D7352"/>
    <w:rsid w:val="002E04A5"/>
    <w:rsid w:val="002E2FCF"/>
    <w:rsid w:val="002E3CF5"/>
    <w:rsid w:val="002E4E88"/>
    <w:rsid w:val="002E55AC"/>
    <w:rsid w:val="002E57B3"/>
    <w:rsid w:val="002E6CA3"/>
    <w:rsid w:val="002E7E44"/>
    <w:rsid w:val="002F260D"/>
    <w:rsid w:val="002F2863"/>
    <w:rsid w:val="002F3D9F"/>
    <w:rsid w:val="002F4876"/>
    <w:rsid w:val="002F5353"/>
    <w:rsid w:val="002F5F8F"/>
    <w:rsid w:val="002F64BE"/>
    <w:rsid w:val="0030054D"/>
    <w:rsid w:val="0030058D"/>
    <w:rsid w:val="00300D3B"/>
    <w:rsid w:val="0030435C"/>
    <w:rsid w:val="00306C2A"/>
    <w:rsid w:val="00306C98"/>
    <w:rsid w:val="003131B5"/>
    <w:rsid w:val="00313D8F"/>
    <w:rsid w:val="00314723"/>
    <w:rsid w:val="00315B3F"/>
    <w:rsid w:val="003201CB"/>
    <w:rsid w:val="00321602"/>
    <w:rsid w:val="00324310"/>
    <w:rsid w:val="00324BA8"/>
    <w:rsid w:val="00325628"/>
    <w:rsid w:val="00327011"/>
    <w:rsid w:val="003278D7"/>
    <w:rsid w:val="00331DA8"/>
    <w:rsid w:val="00332EAC"/>
    <w:rsid w:val="00335DED"/>
    <w:rsid w:val="00340A9C"/>
    <w:rsid w:val="00343ABD"/>
    <w:rsid w:val="00344500"/>
    <w:rsid w:val="00344855"/>
    <w:rsid w:val="00347F9F"/>
    <w:rsid w:val="00347FE6"/>
    <w:rsid w:val="00351017"/>
    <w:rsid w:val="0035577D"/>
    <w:rsid w:val="00356401"/>
    <w:rsid w:val="00356E1A"/>
    <w:rsid w:val="00362217"/>
    <w:rsid w:val="00362686"/>
    <w:rsid w:val="0036288D"/>
    <w:rsid w:val="00362FAA"/>
    <w:rsid w:val="0036360D"/>
    <w:rsid w:val="00370083"/>
    <w:rsid w:val="00371BCA"/>
    <w:rsid w:val="003734EF"/>
    <w:rsid w:val="003735FA"/>
    <w:rsid w:val="0037505B"/>
    <w:rsid w:val="003768AD"/>
    <w:rsid w:val="00377407"/>
    <w:rsid w:val="00380501"/>
    <w:rsid w:val="00381977"/>
    <w:rsid w:val="003823DD"/>
    <w:rsid w:val="0038278E"/>
    <w:rsid w:val="00382DE1"/>
    <w:rsid w:val="003836A8"/>
    <w:rsid w:val="0038645A"/>
    <w:rsid w:val="00390BA9"/>
    <w:rsid w:val="00390F82"/>
    <w:rsid w:val="00391627"/>
    <w:rsid w:val="003947E5"/>
    <w:rsid w:val="00394822"/>
    <w:rsid w:val="00397BDE"/>
    <w:rsid w:val="003A002A"/>
    <w:rsid w:val="003A0BD6"/>
    <w:rsid w:val="003A12A9"/>
    <w:rsid w:val="003A2CB7"/>
    <w:rsid w:val="003A4C36"/>
    <w:rsid w:val="003B4BB1"/>
    <w:rsid w:val="003B581F"/>
    <w:rsid w:val="003B58EC"/>
    <w:rsid w:val="003B5E36"/>
    <w:rsid w:val="003B6934"/>
    <w:rsid w:val="003C703E"/>
    <w:rsid w:val="003C77F3"/>
    <w:rsid w:val="003D09E8"/>
    <w:rsid w:val="003D3DE5"/>
    <w:rsid w:val="003D4570"/>
    <w:rsid w:val="003D52A4"/>
    <w:rsid w:val="003D5549"/>
    <w:rsid w:val="003E07A5"/>
    <w:rsid w:val="003E26D9"/>
    <w:rsid w:val="003E4CCB"/>
    <w:rsid w:val="003E646F"/>
    <w:rsid w:val="003E751E"/>
    <w:rsid w:val="003F06FF"/>
    <w:rsid w:val="003F0F54"/>
    <w:rsid w:val="003F113C"/>
    <w:rsid w:val="003F1B2D"/>
    <w:rsid w:val="003F2A0F"/>
    <w:rsid w:val="003F2D1B"/>
    <w:rsid w:val="003F46CA"/>
    <w:rsid w:val="003F7218"/>
    <w:rsid w:val="00400925"/>
    <w:rsid w:val="00403517"/>
    <w:rsid w:val="004059F6"/>
    <w:rsid w:val="0041059A"/>
    <w:rsid w:val="00412027"/>
    <w:rsid w:val="004124FA"/>
    <w:rsid w:val="00413480"/>
    <w:rsid w:val="00413975"/>
    <w:rsid w:val="004147BF"/>
    <w:rsid w:val="0041508C"/>
    <w:rsid w:val="00416C37"/>
    <w:rsid w:val="00416DB0"/>
    <w:rsid w:val="00421782"/>
    <w:rsid w:val="00431243"/>
    <w:rsid w:val="004337CE"/>
    <w:rsid w:val="004369F5"/>
    <w:rsid w:val="00437579"/>
    <w:rsid w:val="004401DD"/>
    <w:rsid w:val="00440DE8"/>
    <w:rsid w:val="004421A5"/>
    <w:rsid w:val="00442B43"/>
    <w:rsid w:val="004445FE"/>
    <w:rsid w:val="00444620"/>
    <w:rsid w:val="00445858"/>
    <w:rsid w:val="00446A37"/>
    <w:rsid w:val="00446E53"/>
    <w:rsid w:val="00447499"/>
    <w:rsid w:val="004500BA"/>
    <w:rsid w:val="00451FBD"/>
    <w:rsid w:val="00453594"/>
    <w:rsid w:val="004538E5"/>
    <w:rsid w:val="00454D26"/>
    <w:rsid w:val="0045578C"/>
    <w:rsid w:val="00456EF6"/>
    <w:rsid w:val="004617D6"/>
    <w:rsid w:val="00461E64"/>
    <w:rsid w:val="00462F0B"/>
    <w:rsid w:val="004643F6"/>
    <w:rsid w:val="00465EF7"/>
    <w:rsid w:val="00466C09"/>
    <w:rsid w:val="00466EA2"/>
    <w:rsid w:val="004676A0"/>
    <w:rsid w:val="004764E7"/>
    <w:rsid w:val="00476D67"/>
    <w:rsid w:val="00481F57"/>
    <w:rsid w:val="0048248E"/>
    <w:rsid w:val="00487B28"/>
    <w:rsid w:val="00487B6D"/>
    <w:rsid w:val="00490900"/>
    <w:rsid w:val="004921C0"/>
    <w:rsid w:val="00492550"/>
    <w:rsid w:val="004929DC"/>
    <w:rsid w:val="0049370C"/>
    <w:rsid w:val="00493C39"/>
    <w:rsid w:val="00494CD5"/>
    <w:rsid w:val="00495667"/>
    <w:rsid w:val="004A26D7"/>
    <w:rsid w:val="004A61A4"/>
    <w:rsid w:val="004B14EA"/>
    <w:rsid w:val="004C0390"/>
    <w:rsid w:val="004C0F60"/>
    <w:rsid w:val="004C0F89"/>
    <w:rsid w:val="004C3BE2"/>
    <w:rsid w:val="004C49A2"/>
    <w:rsid w:val="004C583E"/>
    <w:rsid w:val="004C6DF0"/>
    <w:rsid w:val="004D063F"/>
    <w:rsid w:val="004D091F"/>
    <w:rsid w:val="004D178D"/>
    <w:rsid w:val="004D20E7"/>
    <w:rsid w:val="004D2C00"/>
    <w:rsid w:val="004D4821"/>
    <w:rsid w:val="004E11BE"/>
    <w:rsid w:val="004E1A85"/>
    <w:rsid w:val="004E358E"/>
    <w:rsid w:val="004E373B"/>
    <w:rsid w:val="004E45CF"/>
    <w:rsid w:val="004E6A23"/>
    <w:rsid w:val="004E75DC"/>
    <w:rsid w:val="004E7EDE"/>
    <w:rsid w:val="004F096A"/>
    <w:rsid w:val="004F36BA"/>
    <w:rsid w:val="004F4676"/>
    <w:rsid w:val="004F5193"/>
    <w:rsid w:val="004F6394"/>
    <w:rsid w:val="005044E3"/>
    <w:rsid w:val="00504C6E"/>
    <w:rsid w:val="0050782F"/>
    <w:rsid w:val="005101D1"/>
    <w:rsid w:val="00510ED1"/>
    <w:rsid w:val="00511CE5"/>
    <w:rsid w:val="00514D27"/>
    <w:rsid w:val="00516AAD"/>
    <w:rsid w:val="00517377"/>
    <w:rsid w:val="00521698"/>
    <w:rsid w:val="0052226D"/>
    <w:rsid w:val="00524B64"/>
    <w:rsid w:val="00525642"/>
    <w:rsid w:val="00525C99"/>
    <w:rsid w:val="0052647F"/>
    <w:rsid w:val="00527867"/>
    <w:rsid w:val="0053038A"/>
    <w:rsid w:val="00530A20"/>
    <w:rsid w:val="00532072"/>
    <w:rsid w:val="00535404"/>
    <w:rsid w:val="00535625"/>
    <w:rsid w:val="00535E9B"/>
    <w:rsid w:val="005415D4"/>
    <w:rsid w:val="00544C89"/>
    <w:rsid w:val="00546F60"/>
    <w:rsid w:val="00547565"/>
    <w:rsid w:val="005500E6"/>
    <w:rsid w:val="00551153"/>
    <w:rsid w:val="00553CF0"/>
    <w:rsid w:val="0055497A"/>
    <w:rsid w:val="00555353"/>
    <w:rsid w:val="00555B0A"/>
    <w:rsid w:val="005574DB"/>
    <w:rsid w:val="00557B18"/>
    <w:rsid w:val="005619F3"/>
    <w:rsid w:val="00563E88"/>
    <w:rsid w:val="0056500E"/>
    <w:rsid w:val="00566E80"/>
    <w:rsid w:val="00567C1C"/>
    <w:rsid w:val="00567F7B"/>
    <w:rsid w:val="00570546"/>
    <w:rsid w:val="00570A21"/>
    <w:rsid w:val="00570CF9"/>
    <w:rsid w:val="00575A4F"/>
    <w:rsid w:val="00575C68"/>
    <w:rsid w:val="00582939"/>
    <w:rsid w:val="00583647"/>
    <w:rsid w:val="00583E1F"/>
    <w:rsid w:val="00583ED2"/>
    <w:rsid w:val="0058638A"/>
    <w:rsid w:val="005905DF"/>
    <w:rsid w:val="005918BC"/>
    <w:rsid w:val="005920AA"/>
    <w:rsid w:val="00592B57"/>
    <w:rsid w:val="00594CDA"/>
    <w:rsid w:val="00595B8F"/>
    <w:rsid w:val="005965B9"/>
    <w:rsid w:val="00596FB2"/>
    <w:rsid w:val="005A1570"/>
    <w:rsid w:val="005A2AFD"/>
    <w:rsid w:val="005A32CC"/>
    <w:rsid w:val="005A4229"/>
    <w:rsid w:val="005A4C23"/>
    <w:rsid w:val="005B236F"/>
    <w:rsid w:val="005B2AE9"/>
    <w:rsid w:val="005B42EC"/>
    <w:rsid w:val="005B5907"/>
    <w:rsid w:val="005B68ED"/>
    <w:rsid w:val="005B74CE"/>
    <w:rsid w:val="005C316F"/>
    <w:rsid w:val="005C4BF0"/>
    <w:rsid w:val="005C56FC"/>
    <w:rsid w:val="005C5738"/>
    <w:rsid w:val="005C71BF"/>
    <w:rsid w:val="005D2EED"/>
    <w:rsid w:val="005D4650"/>
    <w:rsid w:val="005D4F69"/>
    <w:rsid w:val="005D59E8"/>
    <w:rsid w:val="005D68A8"/>
    <w:rsid w:val="005E276D"/>
    <w:rsid w:val="005E39D3"/>
    <w:rsid w:val="005E4317"/>
    <w:rsid w:val="005E545A"/>
    <w:rsid w:val="005E6D68"/>
    <w:rsid w:val="005E7088"/>
    <w:rsid w:val="005F011F"/>
    <w:rsid w:val="005F55E8"/>
    <w:rsid w:val="005F699F"/>
    <w:rsid w:val="005F76E7"/>
    <w:rsid w:val="00604DA6"/>
    <w:rsid w:val="006052DD"/>
    <w:rsid w:val="00606016"/>
    <w:rsid w:val="006063FF"/>
    <w:rsid w:val="006072FC"/>
    <w:rsid w:val="00611F05"/>
    <w:rsid w:val="00614087"/>
    <w:rsid w:val="00615C8E"/>
    <w:rsid w:val="00616DEC"/>
    <w:rsid w:val="00617ABD"/>
    <w:rsid w:val="006221DC"/>
    <w:rsid w:val="006251F4"/>
    <w:rsid w:val="0062540A"/>
    <w:rsid w:val="00626576"/>
    <w:rsid w:val="0062712F"/>
    <w:rsid w:val="00630E16"/>
    <w:rsid w:val="006330C1"/>
    <w:rsid w:val="0064093D"/>
    <w:rsid w:val="006422FC"/>
    <w:rsid w:val="006435B8"/>
    <w:rsid w:val="00643B92"/>
    <w:rsid w:val="00643BA4"/>
    <w:rsid w:val="006449EF"/>
    <w:rsid w:val="00644AA0"/>
    <w:rsid w:val="00647A90"/>
    <w:rsid w:val="00650025"/>
    <w:rsid w:val="00650117"/>
    <w:rsid w:val="006506A1"/>
    <w:rsid w:val="006508D7"/>
    <w:rsid w:val="00651202"/>
    <w:rsid w:val="00651D16"/>
    <w:rsid w:val="0065200D"/>
    <w:rsid w:val="006522AC"/>
    <w:rsid w:val="0065322A"/>
    <w:rsid w:val="006538BF"/>
    <w:rsid w:val="00653B54"/>
    <w:rsid w:val="00654926"/>
    <w:rsid w:val="00654DF2"/>
    <w:rsid w:val="00655F6B"/>
    <w:rsid w:val="00656019"/>
    <w:rsid w:val="00656A16"/>
    <w:rsid w:val="006602D7"/>
    <w:rsid w:val="00662860"/>
    <w:rsid w:val="00662B35"/>
    <w:rsid w:val="00666F96"/>
    <w:rsid w:val="006671CD"/>
    <w:rsid w:val="00682DAB"/>
    <w:rsid w:val="00684071"/>
    <w:rsid w:val="006846E2"/>
    <w:rsid w:val="00685ABD"/>
    <w:rsid w:val="0068612D"/>
    <w:rsid w:val="0068729C"/>
    <w:rsid w:val="006877BA"/>
    <w:rsid w:val="0069183D"/>
    <w:rsid w:val="00692986"/>
    <w:rsid w:val="00692AF2"/>
    <w:rsid w:val="00693644"/>
    <w:rsid w:val="006941A9"/>
    <w:rsid w:val="00696423"/>
    <w:rsid w:val="00696FFE"/>
    <w:rsid w:val="0069721E"/>
    <w:rsid w:val="006A04EE"/>
    <w:rsid w:val="006A25C7"/>
    <w:rsid w:val="006A3085"/>
    <w:rsid w:val="006A3163"/>
    <w:rsid w:val="006A52EB"/>
    <w:rsid w:val="006A57A6"/>
    <w:rsid w:val="006A59EB"/>
    <w:rsid w:val="006A5C26"/>
    <w:rsid w:val="006A60FD"/>
    <w:rsid w:val="006A6B17"/>
    <w:rsid w:val="006A750B"/>
    <w:rsid w:val="006B121D"/>
    <w:rsid w:val="006B1F27"/>
    <w:rsid w:val="006B3980"/>
    <w:rsid w:val="006B39D4"/>
    <w:rsid w:val="006B39D5"/>
    <w:rsid w:val="006B7202"/>
    <w:rsid w:val="006B7820"/>
    <w:rsid w:val="006B7FE6"/>
    <w:rsid w:val="006C2E1F"/>
    <w:rsid w:val="006C3F37"/>
    <w:rsid w:val="006C4BDA"/>
    <w:rsid w:val="006C4FDC"/>
    <w:rsid w:val="006C6BE7"/>
    <w:rsid w:val="006C7ABF"/>
    <w:rsid w:val="006D18D4"/>
    <w:rsid w:val="006D1E8C"/>
    <w:rsid w:val="006D2929"/>
    <w:rsid w:val="006D2FA1"/>
    <w:rsid w:val="006D3FD0"/>
    <w:rsid w:val="006D589E"/>
    <w:rsid w:val="006D5B69"/>
    <w:rsid w:val="006D6DB2"/>
    <w:rsid w:val="006E05A5"/>
    <w:rsid w:val="006E0BB7"/>
    <w:rsid w:val="006E24F2"/>
    <w:rsid w:val="006E2FB3"/>
    <w:rsid w:val="006E50DA"/>
    <w:rsid w:val="006E55D6"/>
    <w:rsid w:val="006E63BA"/>
    <w:rsid w:val="006E74DA"/>
    <w:rsid w:val="006E7B7E"/>
    <w:rsid w:val="006E7D7B"/>
    <w:rsid w:val="006F0A35"/>
    <w:rsid w:val="006F15B8"/>
    <w:rsid w:val="006F4488"/>
    <w:rsid w:val="006F5D8B"/>
    <w:rsid w:val="006F61AA"/>
    <w:rsid w:val="006F6253"/>
    <w:rsid w:val="006F708A"/>
    <w:rsid w:val="00700BEB"/>
    <w:rsid w:val="007033C3"/>
    <w:rsid w:val="0070567B"/>
    <w:rsid w:val="007069FC"/>
    <w:rsid w:val="00710619"/>
    <w:rsid w:val="0071102F"/>
    <w:rsid w:val="00711B75"/>
    <w:rsid w:val="00712453"/>
    <w:rsid w:val="00712841"/>
    <w:rsid w:val="00715556"/>
    <w:rsid w:val="00720666"/>
    <w:rsid w:val="00721341"/>
    <w:rsid w:val="007222F4"/>
    <w:rsid w:val="00722F36"/>
    <w:rsid w:val="007244CB"/>
    <w:rsid w:val="00725408"/>
    <w:rsid w:val="00725FA1"/>
    <w:rsid w:val="00732085"/>
    <w:rsid w:val="00732433"/>
    <w:rsid w:val="00732F1A"/>
    <w:rsid w:val="0073321B"/>
    <w:rsid w:val="00734A77"/>
    <w:rsid w:val="007366B6"/>
    <w:rsid w:val="00742CD3"/>
    <w:rsid w:val="007451FC"/>
    <w:rsid w:val="00751E66"/>
    <w:rsid w:val="00753130"/>
    <w:rsid w:val="007556CB"/>
    <w:rsid w:val="00761193"/>
    <w:rsid w:val="0076304F"/>
    <w:rsid w:val="00765E3D"/>
    <w:rsid w:val="00766FEC"/>
    <w:rsid w:val="00767795"/>
    <w:rsid w:val="0077003A"/>
    <w:rsid w:val="007728DD"/>
    <w:rsid w:val="00772A01"/>
    <w:rsid w:val="00774CF0"/>
    <w:rsid w:val="00775214"/>
    <w:rsid w:val="00775768"/>
    <w:rsid w:val="00776A2F"/>
    <w:rsid w:val="00776C2A"/>
    <w:rsid w:val="00776F58"/>
    <w:rsid w:val="007812A7"/>
    <w:rsid w:val="00782E02"/>
    <w:rsid w:val="00787015"/>
    <w:rsid w:val="007878EA"/>
    <w:rsid w:val="00791DD2"/>
    <w:rsid w:val="00792A8B"/>
    <w:rsid w:val="00792F0A"/>
    <w:rsid w:val="00793FD8"/>
    <w:rsid w:val="00797DC7"/>
    <w:rsid w:val="007A04B2"/>
    <w:rsid w:val="007A2A8B"/>
    <w:rsid w:val="007A4F9F"/>
    <w:rsid w:val="007A6DCB"/>
    <w:rsid w:val="007A74DE"/>
    <w:rsid w:val="007B2ACB"/>
    <w:rsid w:val="007B2AE6"/>
    <w:rsid w:val="007B3F26"/>
    <w:rsid w:val="007B4372"/>
    <w:rsid w:val="007B49FA"/>
    <w:rsid w:val="007B4FF5"/>
    <w:rsid w:val="007C02C5"/>
    <w:rsid w:val="007C1102"/>
    <w:rsid w:val="007C2B47"/>
    <w:rsid w:val="007C4CB0"/>
    <w:rsid w:val="007C61CA"/>
    <w:rsid w:val="007D0289"/>
    <w:rsid w:val="007D05B6"/>
    <w:rsid w:val="007D05FB"/>
    <w:rsid w:val="007D0FEC"/>
    <w:rsid w:val="007D1973"/>
    <w:rsid w:val="007D2D7E"/>
    <w:rsid w:val="007D5AF4"/>
    <w:rsid w:val="007D68E6"/>
    <w:rsid w:val="007E0603"/>
    <w:rsid w:val="007E3AF2"/>
    <w:rsid w:val="007E5974"/>
    <w:rsid w:val="007F1713"/>
    <w:rsid w:val="007F3386"/>
    <w:rsid w:val="007F35A1"/>
    <w:rsid w:val="007F5D99"/>
    <w:rsid w:val="00800586"/>
    <w:rsid w:val="008013A7"/>
    <w:rsid w:val="00803225"/>
    <w:rsid w:val="008032FF"/>
    <w:rsid w:val="00803B18"/>
    <w:rsid w:val="00805A7B"/>
    <w:rsid w:val="00811674"/>
    <w:rsid w:val="008126C0"/>
    <w:rsid w:val="008133AA"/>
    <w:rsid w:val="00815C2C"/>
    <w:rsid w:val="00817031"/>
    <w:rsid w:val="0081736C"/>
    <w:rsid w:val="00817486"/>
    <w:rsid w:val="0082098F"/>
    <w:rsid w:val="008220BA"/>
    <w:rsid w:val="0082219E"/>
    <w:rsid w:val="008227DB"/>
    <w:rsid w:val="0082420C"/>
    <w:rsid w:val="00824676"/>
    <w:rsid w:val="00824874"/>
    <w:rsid w:val="00824CD1"/>
    <w:rsid w:val="00826DA4"/>
    <w:rsid w:val="00833B7D"/>
    <w:rsid w:val="00834145"/>
    <w:rsid w:val="00834A12"/>
    <w:rsid w:val="008356A5"/>
    <w:rsid w:val="0084099A"/>
    <w:rsid w:val="00840F70"/>
    <w:rsid w:val="008410D2"/>
    <w:rsid w:val="00841330"/>
    <w:rsid w:val="00843D48"/>
    <w:rsid w:val="008441CD"/>
    <w:rsid w:val="008444A0"/>
    <w:rsid w:val="008457D5"/>
    <w:rsid w:val="008460BE"/>
    <w:rsid w:val="00851E93"/>
    <w:rsid w:val="00852840"/>
    <w:rsid w:val="0085351A"/>
    <w:rsid w:val="00854D5B"/>
    <w:rsid w:val="008565EC"/>
    <w:rsid w:val="0086107A"/>
    <w:rsid w:val="00861297"/>
    <w:rsid w:val="008623C5"/>
    <w:rsid w:val="00862523"/>
    <w:rsid w:val="00862CCA"/>
    <w:rsid w:val="00863407"/>
    <w:rsid w:val="008642DF"/>
    <w:rsid w:val="008647DC"/>
    <w:rsid w:val="008652A1"/>
    <w:rsid w:val="008666AB"/>
    <w:rsid w:val="00866DFC"/>
    <w:rsid w:val="00866E40"/>
    <w:rsid w:val="00867DA7"/>
    <w:rsid w:val="00870347"/>
    <w:rsid w:val="008723B8"/>
    <w:rsid w:val="00872820"/>
    <w:rsid w:val="00873943"/>
    <w:rsid w:val="00874096"/>
    <w:rsid w:val="008743BC"/>
    <w:rsid w:val="00876352"/>
    <w:rsid w:val="008778B1"/>
    <w:rsid w:val="008800BB"/>
    <w:rsid w:val="008803E3"/>
    <w:rsid w:val="00880D7B"/>
    <w:rsid w:val="00883EA5"/>
    <w:rsid w:val="00885224"/>
    <w:rsid w:val="00886612"/>
    <w:rsid w:val="008867F7"/>
    <w:rsid w:val="0089364D"/>
    <w:rsid w:val="00894F20"/>
    <w:rsid w:val="008952B0"/>
    <w:rsid w:val="00896162"/>
    <w:rsid w:val="008A414E"/>
    <w:rsid w:val="008A4513"/>
    <w:rsid w:val="008A54C7"/>
    <w:rsid w:val="008A553D"/>
    <w:rsid w:val="008A6F20"/>
    <w:rsid w:val="008A723D"/>
    <w:rsid w:val="008B1294"/>
    <w:rsid w:val="008B1838"/>
    <w:rsid w:val="008B1F6A"/>
    <w:rsid w:val="008B3319"/>
    <w:rsid w:val="008B392A"/>
    <w:rsid w:val="008B4FC8"/>
    <w:rsid w:val="008B5327"/>
    <w:rsid w:val="008B5510"/>
    <w:rsid w:val="008B613B"/>
    <w:rsid w:val="008B6B13"/>
    <w:rsid w:val="008B736C"/>
    <w:rsid w:val="008C485F"/>
    <w:rsid w:val="008C5410"/>
    <w:rsid w:val="008C6A90"/>
    <w:rsid w:val="008C7A88"/>
    <w:rsid w:val="008D0052"/>
    <w:rsid w:val="008D121A"/>
    <w:rsid w:val="008D5255"/>
    <w:rsid w:val="008E265A"/>
    <w:rsid w:val="008E3D20"/>
    <w:rsid w:val="008E53BD"/>
    <w:rsid w:val="008E6287"/>
    <w:rsid w:val="008F2605"/>
    <w:rsid w:val="008F605F"/>
    <w:rsid w:val="0090180E"/>
    <w:rsid w:val="00902409"/>
    <w:rsid w:val="0090266E"/>
    <w:rsid w:val="009026AC"/>
    <w:rsid w:val="009068A8"/>
    <w:rsid w:val="0090738F"/>
    <w:rsid w:val="0090768F"/>
    <w:rsid w:val="00907A14"/>
    <w:rsid w:val="00907A39"/>
    <w:rsid w:val="00907F70"/>
    <w:rsid w:val="00911587"/>
    <w:rsid w:val="00911CA1"/>
    <w:rsid w:val="0091341E"/>
    <w:rsid w:val="00916CF4"/>
    <w:rsid w:val="00917D09"/>
    <w:rsid w:val="009201D6"/>
    <w:rsid w:val="00921F93"/>
    <w:rsid w:val="0092350F"/>
    <w:rsid w:val="00926BBA"/>
    <w:rsid w:val="0092774C"/>
    <w:rsid w:val="009303D8"/>
    <w:rsid w:val="00930F53"/>
    <w:rsid w:val="00931BB7"/>
    <w:rsid w:val="009339FB"/>
    <w:rsid w:val="00934849"/>
    <w:rsid w:val="00934A41"/>
    <w:rsid w:val="00937256"/>
    <w:rsid w:val="009379EE"/>
    <w:rsid w:val="00940F48"/>
    <w:rsid w:val="00941B3B"/>
    <w:rsid w:val="009422CA"/>
    <w:rsid w:val="00943412"/>
    <w:rsid w:val="00944F25"/>
    <w:rsid w:val="0094620B"/>
    <w:rsid w:val="00947A14"/>
    <w:rsid w:val="00951559"/>
    <w:rsid w:val="00951A16"/>
    <w:rsid w:val="009521B8"/>
    <w:rsid w:val="00953317"/>
    <w:rsid w:val="009616E3"/>
    <w:rsid w:val="00962F12"/>
    <w:rsid w:val="009630E2"/>
    <w:rsid w:val="009638CB"/>
    <w:rsid w:val="00965EF3"/>
    <w:rsid w:val="009671C5"/>
    <w:rsid w:val="00971519"/>
    <w:rsid w:val="00972DED"/>
    <w:rsid w:val="009744BF"/>
    <w:rsid w:val="00975CB3"/>
    <w:rsid w:val="00977FC0"/>
    <w:rsid w:val="0098018A"/>
    <w:rsid w:val="00980AB2"/>
    <w:rsid w:val="00980B19"/>
    <w:rsid w:val="00982654"/>
    <w:rsid w:val="00982EAB"/>
    <w:rsid w:val="00982ECC"/>
    <w:rsid w:val="00983186"/>
    <w:rsid w:val="009848DC"/>
    <w:rsid w:val="009867EA"/>
    <w:rsid w:val="00986DB0"/>
    <w:rsid w:val="009911C4"/>
    <w:rsid w:val="00994791"/>
    <w:rsid w:val="00995643"/>
    <w:rsid w:val="00995B9F"/>
    <w:rsid w:val="00997ABD"/>
    <w:rsid w:val="009A0BDF"/>
    <w:rsid w:val="009A1689"/>
    <w:rsid w:val="009A2891"/>
    <w:rsid w:val="009A4278"/>
    <w:rsid w:val="009A5B5B"/>
    <w:rsid w:val="009A6BFA"/>
    <w:rsid w:val="009A7F1B"/>
    <w:rsid w:val="009B11F1"/>
    <w:rsid w:val="009B13DD"/>
    <w:rsid w:val="009B34E8"/>
    <w:rsid w:val="009B3B77"/>
    <w:rsid w:val="009B44A5"/>
    <w:rsid w:val="009B6912"/>
    <w:rsid w:val="009B76B8"/>
    <w:rsid w:val="009C1AAD"/>
    <w:rsid w:val="009C1DA6"/>
    <w:rsid w:val="009C299C"/>
    <w:rsid w:val="009C2A94"/>
    <w:rsid w:val="009C6754"/>
    <w:rsid w:val="009C6F3B"/>
    <w:rsid w:val="009C72E5"/>
    <w:rsid w:val="009C791C"/>
    <w:rsid w:val="009D2FC0"/>
    <w:rsid w:val="009D52F5"/>
    <w:rsid w:val="009D7117"/>
    <w:rsid w:val="009E0BCD"/>
    <w:rsid w:val="009E0CC1"/>
    <w:rsid w:val="009E18F6"/>
    <w:rsid w:val="009E2AAC"/>
    <w:rsid w:val="009E3597"/>
    <w:rsid w:val="009E3647"/>
    <w:rsid w:val="009E56FC"/>
    <w:rsid w:val="009E64F7"/>
    <w:rsid w:val="009E6753"/>
    <w:rsid w:val="009E726C"/>
    <w:rsid w:val="009E77E2"/>
    <w:rsid w:val="009E7C49"/>
    <w:rsid w:val="009E7F34"/>
    <w:rsid w:val="009F3E5C"/>
    <w:rsid w:val="009F449B"/>
    <w:rsid w:val="009F4E25"/>
    <w:rsid w:val="009F5E94"/>
    <w:rsid w:val="009F6FE5"/>
    <w:rsid w:val="009F7579"/>
    <w:rsid w:val="00A02AE3"/>
    <w:rsid w:val="00A04986"/>
    <w:rsid w:val="00A051A5"/>
    <w:rsid w:val="00A107A5"/>
    <w:rsid w:val="00A125EA"/>
    <w:rsid w:val="00A14FA5"/>
    <w:rsid w:val="00A15876"/>
    <w:rsid w:val="00A15933"/>
    <w:rsid w:val="00A16CB7"/>
    <w:rsid w:val="00A20ADE"/>
    <w:rsid w:val="00A21320"/>
    <w:rsid w:val="00A23B93"/>
    <w:rsid w:val="00A2585B"/>
    <w:rsid w:val="00A27554"/>
    <w:rsid w:val="00A30A45"/>
    <w:rsid w:val="00A36785"/>
    <w:rsid w:val="00A3689D"/>
    <w:rsid w:val="00A36A1E"/>
    <w:rsid w:val="00A375AC"/>
    <w:rsid w:val="00A37D82"/>
    <w:rsid w:val="00A41FD8"/>
    <w:rsid w:val="00A457E0"/>
    <w:rsid w:val="00A46BD1"/>
    <w:rsid w:val="00A5189F"/>
    <w:rsid w:val="00A5556B"/>
    <w:rsid w:val="00A57AEE"/>
    <w:rsid w:val="00A620D5"/>
    <w:rsid w:val="00A6279E"/>
    <w:rsid w:val="00A627C0"/>
    <w:rsid w:val="00A63E69"/>
    <w:rsid w:val="00A6513C"/>
    <w:rsid w:val="00A70531"/>
    <w:rsid w:val="00A70830"/>
    <w:rsid w:val="00A70F5E"/>
    <w:rsid w:val="00A71885"/>
    <w:rsid w:val="00A7404C"/>
    <w:rsid w:val="00A769D1"/>
    <w:rsid w:val="00A7716D"/>
    <w:rsid w:val="00A80E74"/>
    <w:rsid w:val="00A8100B"/>
    <w:rsid w:val="00A8187C"/>
    <w:rsid w:val="00A81A7C"/>
    <w:rsid w:val="00A82341"/>
    <w:rsid w:val="00A83E57"/>
    <w:rsid w:val="00A92A5C"/>
    <w:rsid w:val="00AA0900"/>
    <w:rsid w:val="00AA0921"/>
    <w:rsid w:val="00AA0EDA"/>
    <w:rsid w:val="00AA194E"/>
    <w:rsid w:val="00AA1AF3"/>
    <w:rsid w:val="00AA2D1E"/>
    <w:rsid w:val="00AA2DE8"/>
    <w:rsid w:val="00AA4004"/>
    <w:rsid w:val="00AA5149"/>
    <w:rsid w:val="00AA520E"/>
    <w:rsid w:val="00AA5768"/>
    <w:rsid w:val="00AA6184"/>
    <w:rsid w:val="00AA7315"/>
    <w:rsid w:val="00AA770D"/>
    <w:rsid w:val="00AA7759"/>
    <w:rsid w:val="00AA7DE8"/>
    <w:rsid w:val="00AB00A4"/>
    <w:rsid w:val="00AB0742"/>
    <w:rsid w:val="00AB09AD"/>
    <w:rsid w:val="00AB2B8E"/>
    <w:rsid w:val="00AB48A2"/>
    <w:rsid w:val="00AB68AB"/>
    <w:rsid w:val="00AB7D7F"/>
    <w:rsid w:val="00AB7E16"/>
    <w:rsid w:val="00AC1A94"/>
    <w:rsid w:val="00AC2ACD"/>
    <w:rsid w:val="00AC352B"/>
    <w:rsid w:val="00AC3FAF"/>
    <w:rsid w:val="00AC4433"/>
    <w:rsid w:val="00AC5017"/>
    <w:rsid w:val="00AC5FB5"/>
    <w:rsid w:val="00AC7300"/>
    <w:rsid w:val="00AD044A"/>
    <w:rsid w:val="00AD0B81"/>
    <w:rsid w:val="00AD23FA"/>
    <w:rsid w:val="00AD2882"/>
    <w:rsid w:val="00AD5E93"/>
    <w:rsid w:val="00AD7C99"/>
    <w:rsid w:val="00AD7D3C"/>
    <w:rsid w:val="00AE014B"/>
    <w:rsid w:val="00AE2584"/>
    <w:rsid w:val="00AE2DF1"/>
    <w:rsid w:val="00AE460B"/>
    <w:rsid w:val="00AF002B"/>
    <w:rsid w:val="00AF0171"/>
    <w:rsid w:val="00AF118F"/>
    <w:rsid w:val="00AF1B3B"/>
    <w:rsid w:val="00AF3058"/>
    <w:rsid w:val="00AF3C6D"/>
    <w:rsid w:val="00AF4DFC"/>
    <w:rsid w:val="00AF57AC"/>
    <w:rsid w:val="00AF7065"/>
    <w:rsid w:val="00AF77A7"/>
    <w:rsid w:val="00B04302"/>
    <w:rsid w:val="00B1079E"/>
    <w:rsid w:val="00B109F7"/>
    <w:rsid w:val="00B12328"/>
    <w:rsid w:val="00B14C2D"/>
    <w:rsid w:val="00B1536D"/>
    <w:rsid w:val="00B17F49"/>
    <w:rsid w:val="00B20B20"/>
    <w:rsid w:val="00B20C10"/>
    <w:rsid w:val="00B214B4"/>
    <w:rsid w:val="00B22170"/>
    <w:rsid w:val="00B243AB"/>
    <w:rsid w:val="00B24432"/>
    <w:rsid w:val="00B24772"/>
    <w:rsid w:val="00B30054"/>
    <w:rsid w:val="00B32327"/>
    <w:rsid w:val="00B34913"/>
    <w:rsid w:val="00B3752B"/>
    <w:rsid w:val="00B37FC0"/>
    <w:rsid w:val="00B40C2C"/>
    <w:rsid w:val="00B415DD"/>
    <w:rsid w:val="00B415F2"/>
    <w:rsid w:val="00B41A80"/>
    <w:rsid w:val="00B41C71"/>
    <w:rsid w:val="00B43331"/>
    <w:rsid w:val="00B45C92"/>
    <w:rsid w:val="00B45F13"/>
    <w:rsid w:val="00B46AE8"/>
    <w:rsid w:val="00B472AF"/>
    <w:rsid w:val="00B526EE"/>
    <w:rsid w:val="00B53F82"/>
    <w:rsid w:val="00B57001"/>
    <w:rsid w:val="00B57A1B"/>
    <w:rsid w:val="00B57E47"/>
    <w:rsid w:val="00B62D99"/>
    <w:rsid w:val="00B642D1"/>
    <w:rsid w:val="00B647C3"/>
    <w:rsid w:val="00B67EEE"/>
    <w:rsid w:val="00B7033C"/>
    <w:rsid w:val="00B70B75"/>
    <w:rsid w:val="00B71A61"/>
    <w:rsid w:val="00B74F21"/>
    <w:rsid w:val="00B80FCB"/>
    <w:rsid w:val="00B8392F"/>
    <w:rsid w:val="00B84295"/>
    <w:rsid w:val="00B84C92"/>
    <w:rsid w:val="00B854C3"/>
    <w:rsid w:val="00B85C2D"/>
    <w:rsid w:val="00B9010D"/>
    <w:rsid w:val="00B9038B"/>
    <w:rsid w:val="00B944CB"/>
    <w:rsid w:val="00B94C07"/>
    <w:rsid w:val="00B94FB8"/>
    <w:rsid w:val="00B95DBC"/>
    <w:rsid w:val="00BA1BDC"/>
    <w:rsid w:val="00BA2119"/>
    <w:rsid w:val="00BA236F"/>
    <w:rsid w:val="00BA496D"/>
    <w:rsid w:val="00BA6D85"/>
    <w:rsid w:val="00BA7B63"/>
    <w:rsid w:val="00BB00A6"/>
    <w:rsid w:val="00BB35DD"/>
    <w:rsid w:val="00BB7057"/>
    <w:rsid w:val="00BC00FF"/>
    <w:rsid w:val="00BC1FDF"/>
    <w:rsid w:val="00BC4178"/>
    <w:rsid w:val="00BC473F"/>
    <w:rsid w:val="00BC4935"/>
    <w:rsid w:val="00BC63BD"/>
    <w:rsid w:val="00BC65E0"/>
    <w:rsid w:val="00BC69FB"/>
    <w:rsid w:val="00BD0118"/>
    <w:rsid w:val="00BD1404"/>
    <w:rsid w:val="00BD3010"/>
    <w:rsid w:val="00BD48FE"/>
    <w:rsid w:val="00BD68C3"/>
    <w:rsid w:val="00BE28E1"/>
    <w:rsid w:val="00BE5AC1"/>
    <w:rsid w:val="00BE628E"/>
    <w:rsid w:val="00BE77BB"/>
    <w:rsid w:val="00BE77DF"/>
    <w:rsid w:val="00BE782E"/>
    <w:rsid w:val="00BF579E"/>
    <w:rsid w:val="00C01365"/>
    <w:rsid w:val="00C01EA4"/>
    <w:rsid w:val="00C029C8"/>
    <w:rsid w:val="00C02D4F"/>
    <w:rsid w:val="00C04678"/>
    <w:rsid w:val="00C04923"/>
    <w:rsid w:val="00C04CA1"/>
    <w:rsid w:val="00C117A2"/>
    <w:rsid w:val="00C14543"/>
    <w:rsid w:val="00C160BA"/>
    <w:rsid w:val="00C17B1B"/>
    <w:rsid w:val="00C20D87"/>
    <w:rsid w:val="00C22262"/>
    <w:rsid w:val="00C23505"/>
    <w:rsid w:val="00C23703"/>
    <w:rsid w:val="00C23CD6"/>
    <w:rsid w:val="00C302AF"/>
    <w:rsid w:val="00C30C0C"/>
    <w:rsid w:val="00C32535"/>
    <w:rsid w:val="00C32B46"/>
    <w:rsid w:val="00C33BC3"/>
    <w:rsid w:val="00C33F0C"/>
    <w:rsid w:val="00C33FB3"/>
    <w:rsid w:val="00C35A6A"/>
    <w:rsid w:val="00C36F2B"/>
    <w:rsid w:val="00C378DE"/>
    <w:rsid w:val="00C37B12"/>
    <w:rsid w:val="00C40123"/>
    <w:rsid w:val="00C402F2"/>
    <w:rsid w:val="00C41CE3"/>
    <w:rsid w:val="00C42A0B"/>
    <w:rsid w:val="00C4325A"/>
    <w:rsid w:val="00C43398"/>
    <w:rsid w:val="00C43CFE"/>
    <w:rsid w:val="00C465A0"/>
    <w:rsid w:val="00C472C8"/>
    <w:rsid w:val="00C473FF"/>
    <w:rsid w:val="00C5142A"/>
    <w:rsid w:val="00C53438"/>
    <w:rsid w:val="00C54BDD"/>
    <w:rsid w:val="00C56115"/>
    <w:rsid w:val="00C56443"/>
    <w:rsid w:val="00C5661E"/>
    <w:rsid w:val="00C61E35"/>
    <w:rsid w:val="00C6296D"/>
    <w:rsid w:val="00C64A8D"/>
    <w:rsid w:val="00C66C1D"/>
    <w:rsid w:val="00C674FE"/>
    <w:rsid w:val="00C7098C"/>
    <w:rsid w:val="00C71FE2"/>
    <w:rsid w:val="00C72BDC"/>
    <w:rsid w:val="00C73683"/>
    <w:rsid w:val="00C741D3"/>
    <w:rsid w:val="00C7488F"/>
    <w:rsid w:val="00C76194"/>
    <w:rsid w:val="00C764AD"/>
    <w:rsid w:val="00C775B0"/>
    <w:rsid w:val="00C8046D"/>
    <w:rsid w:val="00C80F6F"/>
    <w:rsid w:val="00C822A6"/>
    <w:rsid w:val="00C8352C"/>
    <w:rsid w:val="00C837A3"/>
    <w:rsid w:val="00C85B53"/>
    <w:rsid w:val="00C86FFD"/>
    <w:rsid w:val="00C87F29"/>
    <w:rsid w:val="00C90087"/>
    <w:rsid w:val="00C904D9"/>
    <w:rsid w:val="00C92793"/>
    <w:rsid w:val="00C952BA"/>
    <w:rsid w:val="00C96AF9"/>
    <w:rsid w:val="00C97552"/>
    <w:rsid w:val="00C97810"/>
    <w:rsid w:val="00CA0B74"/>
    <w:rsid w:val="00CA195C"/>
    <w:rsid w:val="00CA428E"/>
    <w:rsid w:val="00CA65F0"/>
    <w:rsid w:val="00CA6D91"/>
    <w:rsid w:val="00CA6E0D"/>
    <w:rsid w:val="00CB150B"/>
    <w:rsid w:val="00CB257C"/>
    <w:rsid w:val="00CB447E"/>
    <w:rsid w:val="00CB7F5B"/>
    <w:rsid w:val="00CC00DF"/>
    <w:rsid w:val="00CC0829"/>
    <w:rsid w:val="00CC1585"/>
    <w:rsid w:val="00CC34AC"/>
    <w:rsid w:val="00CC57C8"/>
    <w:rsid w:val="00CC66E3"/>
    <w:rsid w:val="00CD5CE2"/>
    <w:rsid w:val="00CD60E7"/>
    <w:rsid w:val="00CE0A7F"/>
    <w:rsid w:val="00CE0BA3"/>
    <w:rsid w:val="00CE0E64"/>
    <w:rsid w:val="00CE327F"/>
    <w:rsid w:val="00CE719A"/>
    <w:rsid w:val="00CF48C6"/>
    <w:rsid w:val="00CF4B8A"/>
    <w:rsid w:val="00CF4C4E"/>
    <w:rsid w:val="00D0099E"/>
    <w:rsid w:val="00D018D4"/>
    <w:rsid w:val="00D0374D"/>
    <w:rsid w:val="00D04336"/>
    <w:rsid w:val="00D04A7F"/>
    <w:rsid w:val="00D05816"/>
    <w:rsid w:val="00D05939"/>
    <w:rsid w:val="00D0605E"/>
    <w:rsid w:val="00D07C39"/>
    <w:rsid w:val="00D10407"/>
    <w:rsid w:val="00D109C3"/>
    <w:rsid w:val="00D13B01"/>
    <w:rsid w:val="00D1433B"/>
    <w:rsid w:val="00D14740"/>
    <w:rsid w:val="00D17316"/>
    <w:rsid w:val="00D1749E"/>
    <w:rsid w:val="00D17C6F"/>
    <w:rsid w:val="00D227A4"/>
    <w:rsid w:val="00D22A94"/>
    <w:rsid w:val="00D23CAF"/>
    <w:rsid w:val="00D23E0F"/>
    <w:rsid w:val="00D24C7B"/>
    <w:rsid w:val="00D2502E"/>
    <w:rsid w:val="00D25C96"/>
    <w:rsid w:val="00D26056"/>
    <w:rsid w:val="00D26DAF"/>
    <w:rsid w:val="00D27615"/>
    <w:rsid w:val="00D30EE2"/>
    <w:rsid w:val="00D36091"/>
    <w:rsid w:val="00D36119"/>
    <w:rsid w:val="00D40DC6"/>
    <w:rsid w:val="00D4151B"/>
    <w:rsid w:val="00D42119"/>
    <w:rsid w:val="00D42F49"/>
    <w:rsid w:val="00D443A6"/>
    <w:rsid w:val="00D46575"/>
    <w:rsid w:val="00D46F1F"/>
    <w:rsid w:val="00D4793C"/>
    <w:rsid w:val="00D47F9B"/>
    <w:rsid w:val="00D50240"/>
    <w:rsid w:val="00D50689"/>
    <w:rsid w:val="00D5072B"/>
    <w:rsid w:val="00D50B8C"/>
    <w:rsid w:val="00D56BAD"/>
    <w:rsid w:val="00D617C0"/>
    <w:rsid w:val="00D66A73"/>
    <w:rsid w:val="00D66D44"/>
    <w:rsid w:val="00D725EA"/>
    <w:rsid w:val="00D73695"/>
    <w:rsid w:val="00D75618"/>
    <w:rsid w:val="00D759C8"/>
    <w:rsid w:val="00D76B7F"/>
    <w:rsid w:val="00D76FEC"/>
    <w:rsid w:val="00D809E6"/>
    <w:rsid w:val="00D828E6"/>
    <w:rsid w:val="00D8411D"/>
    <w:rsid w:val="00D8442F"/>
    <w:rsid w:val="00D8576C"/>
    <w:rsid w:val="00D86991"/>
    <w:rsid w:val="00D87AE9"/>
    <w:rsid w:val="00D90AA8"/>
    <w:rsid w:val="00D93995"/>
    <w:rsid w:val="00D959DD"/>
    <w:rsid w:val="00D96859"/>
    <w:rsid w:val="00D96A94"/>
    <w:rsid w:val="00DA00C0"/>
    <w:rsid w:val="00DA2158"/>
    <w:rsid w:val="00DA3D1D"/>
    <w:rsid w:val="00DA5B8F"/>
    <w:rsid w:val="00DA5E3E"/>
    <w:rsid w:val="00DA6380"/>
    <w:rsid w:val="00DA6EB6"/>
    <w:rsid w:val="00DA7A0B"/>
    <w:rsid w:val="00DA7A12"/>
    <w:rsid w:val="00DA7A42"/>
    <w:rsid w:val="00DB0D95"/>
    <w:rsid w:val="00DB29F6"/>
    <w:rsid w:val="00DB4825"/>
    <w:rsid w:val="00DB53AC"/>
    <w:rsid w:val="00DB719F"/>
    <w:rsid w:val="00DB7910"/>
    <w:rsid w:val="00DC0949"/>
    <w:rsid w:val="00DC0C73"/>
    <w:rsid w:val="00DC2C33"/>
    <w:rsid w:val="00DC474D"/>
    <w:rsid w:val="00DC5DDC"/>
    <w:rsid w:val="00DC6792"/>
    <w:rsid w:val="00DD1497"/>
    <w:rsid w:val="00DD1626"/>
    <w:rsid w:val="00DD22A7"/>
    <w:rsid w:val="00DD3B04"/>
    <w:rsid w:val="00DD4240"/>
    <w:rsid w:val="00DD47A6"/>
    <w:rsid w:val="00DD4B80"/>
    <w:rsid w:val="00DD4BA6"/>
    <w:rsid w:val="00DD52A8"/>
    <w:rsid w:val="00DE325A"/>
    <w:rsid w:val="00DE4D84"/>
    <w:rsid w:val="00DF10B2"/>
    <w:rsid w:val="00E0048A"/>
    <w:rsid w:val="00E00573"/>
    <w:rsid w:val="00E0155E"/>
    <w:rsid w:val="00E01DC5"/>
    <w:rsid w:val="00E03124"/>
    <w:rsid w:val="00E03371"/>
    <w:rsid w:val="00E038EF"/>
    <w:rsid w:val="00E041D9"/>
    <w:rsid w:val="00E0704C"/>
    <w:rsid w:val="00E07460"/>
    <w:rsid w:val="00E1079C"/>
    <w:rsid w:val="00E10DFE"/>
    <w:rsid w:val="00E13AB7"/>
    <w:rsid w:val="00E143D2"/>
    <w:rsid w:val="00E14471"/>
    <w:rsid w:val="00E1649A"/>
    <w:rsid w:val="00E16941"/>
    <w:rsid w:val="00E1731B"/>
    <w:rsid w:val="00E214F0"/>
    <w:rsid w:val="00E237EC"/>
    <w:rsid w:val="00E24C1D"/>
    <w:rsid w:val="00E25E30"/>
    <w:rsid w:val="00E278DF"/>
    <w:rsid w:val="00E30755"/>
    <w:rsid w:val="00E309C6"/>
    <w:rsid w:val="00E30C2B"/>
    <w:rsid w:val="00E31449"/>
    <w:rsid w:val="00E31F80"/>
    <w:rsid w:val="00E324E8"/>
    <w:rsid w:val="00E33BD8"/>
    <w:rsid w:val="00E3655B"/>
    <w:rsid w:val="00E3695F"/>
    <w:rsid w:val="00E37A34"/>
    <w:rsid w:val="00E37D74"/>
    <w:rsid w:val="00E40769"/>
    <w:rsid w:val="00E41371"/>
    <w:rsid w:val="00E42FE5"/>
    <w:rsid w:val="00E462E1"/>
    <w:rsid w:val="00E52216"/>
    <w:rsid w:val="00E54CC8"/>
    <w:rsid w:val="00E55CC7"/>
    <w:rsid w:val="00E57B4D"/>
    <w:rsid w:val="00E61630"/>
    <w:rsid w:val="00E61F93"/>
    <w:rsid w:val="00E64207"/>
    <w:rsid w:val="00E6440C"/>
    <w:rsid w:val="00E6560F"/>
    <w:rsid w:val="00E66B91"/>
    <w:rsid w:val="00E66DDD"/>
    <w:rsid w:val="00E726BD"/>
    <w:rsid w:val="00E72E66"/>
    <w:rsid w:val="00E73104"/>
    <w:rsid w:val="00E73C66"/>
    <w:rsid w:val="00E742ED"/>
    <w:rsid w:val="00E74771"/>
    <w:rsid w:val="00E75605"/>
    <w:rsid w:val="00E7587C"/>
    <w:rsid w:val="00E76EAA"/>
    <w:rsid w:val="00E8362E"/>
    <w:rsid w:val="00E836E9"/>
    <w:rsid w:val="00E837BD"/>
    <w:rsid w:val="00E85067"/>
    <w:rsid w:val="00E86BAA"/>
    <w:rsid w:val="00E86F64"/>
    <w:rsid w:val="00E87762"/>
    <w:rsid w:val="00E87FF8"/>
    <w:rsid w:val="00E91981"/>
    <w:rsid w:val="00E92BF3"/>
    <w:rsid w:val="00E9506E"/>
    <w:rsid w:val="00E973C2"/>
    <w:rsid w:val="00E973E2"/>
    <w:rsid w:val="00EA22CD"/>
    <w:rsid w:val="00EA24ED"/>
    <w:rsid w:val="00EA2C98"/>
    <w:rsid w:val="00EA2F94"/>
    <w:rsid w:val="00EA38B0"/>
    <w:rsid w:val="00EA4803"/>
    <w:rsid w:val="00EA7826"/>
    <w:rsid w:val="00EA7D97"/>
    <w:rsid w:val="00EB0E28"/>
    <w:rsid w:val="00EB3E78"/>
    <w:rsid w:val="00EC0088"/>
    <w:rsid w:val="00EC29E6"/>
    <w:rsid w:val="00EC4AE6"/>
    <w:rsid w:val="00EC5DE9"/>
    <w:rsid w:val="00EC61CA"/>
    <w:rsid w:val="00ED073B"/>
    <w:rsid w:val="00ED07E9"/>
    <w:rsid w:val="00ED0DC3"/>
    <w:rsid w:val="00ED1791"/>
    <w:rsid w:val="00ED1A09"/>
    <w:rsid w:val="00ED1E5A"/>
    <w:rsid w:val="00ED3572"/>
    <w:rsid w:val="00ED51A7"/>
    <w:rsid w:val="00EE1C4E"/>
    <w:rsid w:val="00EE2595"/>
    <w:rsid w:val="00EE5352"/>
    <w:rsid w:val="00EE621F"/>
    <w:rsid w:val="00EF14C3"/>
    <w:rsid w:val="00EF1C49"/>
    <w:rsid w:val="00EF40ED"/>
    <w:rsid w:val="00F02224"/>
    <w:rsid w:val="00F0440E"/>
    <w:rsid w:val="00F06871"/>
    <w:rsid w:val="00F10CF5"/>
    <w:rsid w:val="00F11488"/>
    <w:rsid w:val="00F16C31"/>
    <w:rsid w:val="00F1783F"/>
    <w:rsid w:val="00F20D4D"/>
    <w:rsid w:val="00F20F3A"/>
    <w:rsid w:val="00F24D11"/>
    <w:rsid w:val="00F2630A"/>
    <w:rsid w:val="00F27929"/>
    <w:rsid w:val="00F30CE9"/>
    <w:rsid w:val="00F347CC"/>
    <w:rsid w:val="00F34BE9"/>
    <w:rsid w:val="00F3523B"/>
    <w:rsid w:val="00F353C1"/>
    <w:rsid w:val="00F36B57"/>
    <w:rsid w:val="00F37943"/>
    <w:rsid w:val="00F40D5C"/>
    <w:rsid w:val="00F434D1"/>
    <w:rsid w:val="00F43FD3"/>
    <w:rsid w:val="00F45E3E"/>
    <w:rsid w:val="00F515DA"/>
    <w:rsid w:val="00F51A5F"/>
    <w:rsid w:val="00F51A93"/>
    <w:rsid w:val="00F556FA"/>
    <w:rsid w:val="00F566CC"/>
    <w:rsid w:val="00F56BF9"/>
    <w:rsid w:val="00F60CF4"/>
    <w:rsid w:val="00F621B8"/>
    <w:rsid w:val="00F62575"/>
    <w:rsid w:val="00F62AFD"/>
    <w:rsid w:val="00F62D57"/>
    <w:rsid w:val="00F64A1E"/>
    <w:rsid w:val="00F660AA"/>
    <w:rsid w:val="00F66C78"/>
    <w:rsid w:val="00F67AE4"/>
    <w:rsid w:val="00F72473"/>
    <w:rsid w:val="00F77650"/>
    <w:rsid w:val="00F77E3F"/>
    <w:rsid w:val="00F81541"/>
    <w:rsid w:val="00F81642"/>
    <w:rsid w:val="00F83FF2"/>
    <w:rsid w:val="00F8510C"/>
    <w:rsid w:val="00F85E46"/>
    <w:rsid w:val="00F86A90"/>
    <w:rsid w:val="00F86CDD"/>
    <w:rsid w:val="00F93E1C"/>
    <w:rsid w:val="00F97CDF"/>
    <w:rsid w:val="00FA0FB8"/>
    <w:rsid w:val="00FA1827"/>
    <w:rsid w:val="00FA2D64"/>
    <w:rsid w:val="00FA3115"/>
    <w:rsid w:val="00FA5884"/>
    <w:rsid w:val="00FA596D"/>
    <w:rsid w:val="00FA5AF3"/>
    <w:rsid w:val="00FA6282"/>
    <w:rsid w:val="00FA6AB4"/>
    <w:rsid w:val="00FA6CA7"/>
    <w:rsid w:val="00FA70A2"/>
    <w:rsid w:val="00FB0B38"/>
    <w:rsid w:val="00FB1C08"/>
    <w:rsid w:val="00FB2184"/>
    <w:rsid w:val="00FB7D82"/>
    <w:rsid w:val="00FC10A6"/>
    <w:rsid w:val="00FC1CB3"/>
    <w:rsid w:val="00FC290A"/>
    <w:rsid w:val="00FC72A8"/>
    <w:rsid w:val="00FD01DE"/>
    <w:rsid w:val="00FD2BB3"/>
    <w:rsid w:val="00FD3C05"/>
    <w:rsid w:val="00FD6046"/>
    <w:rsid w:val="00FD748D"/>
    <w:rsid w:val="00FD7E15"/>
    <w:rsid w:val="00FD7EFC"/>
    <w:rsid w:val="00FE04E8"/>
    <w:rsid w:val="00FE0619"/>
    <w:rsid w:val="00FE1047"/>
    <w:rsid w:val="00FE2A8E"/>
    <w:rsid w:val="00FE3317"/>
    <w:rsid w:val="00FE3994"/>
    <w:rsid w:val="00FE3AC8"/>
    <w:rsid w:val="00FE55B9"/>
    <w:rsid w:val="00FE5EA4"/>
    <w:rsid w:val="00FE6224"/>
    <w:rsid w:val="00FE63C4"/>
    <w:rsid w:val="00FF1776"/>
    <w:rsid w:val="00FF1AA9"/>
    <w:rsid w:val="00FF2624"/>
    <w:rsid w:val="00FF4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9B"/>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20D5"/>
    <w:pPr>
      <w:tabs>
        <w:tab w:val="center" w:pos="4252"/>
        <w:tab w:val="right" w:pos="8504"/>
      </w:tabs>
      <w:spacing w:after="0" w:line="240" w:lineRule="auto"/>
    </w:pPr>
    <w:rPr>
      <w:rFonts w:eastAsia="Times New Roman"/>
    </w:rPr>
  </w:style>
  <w:style w:type="character" w:customStyle="1" w:styleId="EncabezadoCar">
    <w:name w:val="Encabezado Car"/>
    <w:basedOn w:val="Fuentedeprrafopredeter"/>
    <w:link w:val="Encabezado"/>
    <w:uiPriority w:val="99"/>
    <w:locked/>
    <w:rsid w:val="00A620D5"/>
    <w:rPr>
      <w:rFonts w:ascii="Calibri" w:hAnsi="Calibri" w:cs="Times New Roman"/>
    </w:rPr>
  </w:style>
  <w:style w:type="paragraph" w:styleId="Piedepgina">
    <w:name w:val="footer"/>
    <w:basedOn w:val="Normal"/>
    <w:link w:val="PiedepginaCar"/>
    <w:uiPriority w:val="99"/>
    <w:semiHidden/>
    <w:rsid w:val="00A620D5"/>
    <w:pPr>
      <w:tabs>
        <w:tab w:val="center" w:pos="4252"/>
        <w:tab w:val="right" w:pos="8504"/>
      </w:tabs>
      <w:spacing w:after="0" w:line="240" w:lineRule="auto"/>
    </w:pPr>
    <w:rPr>
      <w:rFonts w:eastAsia="Times New Roman"/>
    </w:rPr>
  </w:style>
  <w:style w:type="character" w:customStyle="1" w:styleId="PiedepginaCar">
    <w:name w:val="Pie de página Car"/>
    <w:basedOn w:val="Fuentedeprrafopredeter"/>
    <w:link w:val="Piedepgina"/>
    <w:uiPriority w:val="99"/>
    <w:semiHidden/>
    <w:locked/>
    <w:rsid w:val="00A620D5"/>
    <w:rPr>
      <w:rFonts w:ascii="Calibri" w:hAnsi="Calibri" w:cs="Times New Roman"/>
    </w:rPr>
  </w:style>
  <w:style w:type="character" w:styleId="Nmerodepgina">
    <w:name w:val="page number"/>
    <w:basedOn w:val="Fuentedeprrafopredeter"/>
    <w:uiPriority w:val="99"/>
    <w:rsid w:val="00A620D5"/>
    <w:rPr>
      <w:rFonts w:cs="Times New Roman"/>
    </w:rPr>
  </w:style>
  <w:style w:type="paragraph" w:styleId="Sangradetextonormal">
    <w:name w:val="Body Text Indent"/>
    <w:basedOn w:val="Normal"/>
    <w:link w:val="SangradetextonormalCar"/>
    <w:uiPriority w:val="99"/>
    <w:rsid w:val="00A620D5"/>
    <w:pPr>
      <w:tabs>
        <w:tab w:val="left" w:pos="1200"/>
      </w:tabs>
      <w:overflowPunct w:val="0"/>
      <w:autoSpaceDE w:val="0"/>
      <w:autoSpaceDN w:val="0"/>
      <w:adjustRightInd w:val="0"/>
      <w:spacing w:after="0" w:line="360" w:lineRule="auto"/>
      <w:ind w:firstLine="1136"/>
      <w:jc w:val="both"/>
    </w:pPr>
    <w:rPr>
      <w:rFonts w:ascii="Arial" w:hAnsi="Arial"/>
      <w:sz w:val="24"/>
      <w:szCs w:val="20"/>
      <w:lang w:eastAsia="es-ES"/>
    </w:rPr>
  </w:style>
  <w:style w:type="character" w:customStyle="1" w:styleId="SangradetextonormalCar">
    <w:name w:val="Sangría de texto normal Car"/>
    <w:basedOn w:val="Fuentedeprrafopredeter"/>
    <w:link w:val="Sangradetextonormal"/>
    <w:uiPriority w:val="99"/>
    <w:locked/>
    <w:rsid w:val="00A620D5"/>
    <w:rPr>
      <w:rFonts w:ascii="Arial" w:hAnsi="Arial" w:cs="Times New Roman"/>
      <w:sz w:val="20"/>
      <w:szCs w:val="20"/>
      <w:lang w:eastAsia="es-ES"/>
    </w:rPr>
  </w:style>
  <w:style w:type="paragraph" w:styleId="Textoindependiente">
    <w:name w:val="Body Text"/>
    <w:basedOn w:val="Normal"/>
    <w:link w:val="TextoindependienteCar"/>
    <w:uiPriority w:val="99"/>
    <w:rsid w:val="00A620D5"/>
    <w:pPr>
      <w:overflowPunct w:val="0"/>
      <w:autoSpaceDE w:val="0"/>
      <w:autoSpaceDN w:val="0"/>
      <w:adjustRightInd w:val="0"/>
      <w:spacing w:after="120" w:line="240" w:lineRule="auto"/>
    </w:pPr>
    <w:rPr>
      <w:rFonts w:ascii="Times New Roman" w:hAnsi="Times New Roman"/>
      <w:sz w:val="20"/>
      <w:szCs w:val="20"/>
      <w:lang w:val="es-ES_tradnl" w:eastAsia="es-ES"/>
    </w:rPr>
  </w:style>
  <w:style w:type="character" w:customStyle="1" w:styleId="TextoindependienteCar">
    <w:name w:val="Texto independiente Car"/>
    <w:basedOn w:val="Fuentedeprrafopredeter"/>
    <w:link w:val="Textoindependiente"/>
    <w:uiPriority w:val="99"/>
    <w:locked/>
    <w:rsid w:val="00A620D5"/>
    <w:rPr>
      <w:rFonts w:ascii="Times New Roman" w:hAnsi="Times New Roman" w:cs="Times New Roman"/>
      <w:sz w:val="20"/>
      <w:szCs w:val="20"/>
      <w:lang w:val="es-ES_tradnl" w:eastAsia="es-ES"/>
    </w:rPr>
  </w:style>
  <w:style w:type="character" w:styleId="Refdenotaalpie">
    <w:name w:val="footnote reference"/>
    <w:aliases w:val="Texto de nota al pie,referencia nota al pie,Footnotes refss,FC,Appel note de bas de page,Fago Fußnotenzeichen"/>
    <w:basedOn w:val="Fuentedeprrafopredeter"/>
    <w:uiPriority w:val="99"/>
    <w:rsid w:val="002872F0"/>
    <w:rPr>
      <w:rFonts w:cs="Times New Roman"/>
      <w:vertAlign w:val="superscript"/>
    </w:rPr>
  </w:style>
  <w:style w:type="paragraph" w:styleId="Textonotapie">
    <w:name w:val="footnote text"/>
    <w:aliases w:val="Footnote Text Char Char Char Char Char,Footnote Text Char Char Char Char,Ref. de nota al pie1,FA Fu,Footnote Text Char Char Char Char Char Char Char Char,Footnote Text Char Char Char Char Char Char1,Footnote Text Char Char Char,ft"/>
    <w:basedOn w:val="Normal"/>
    <w:link w:val="TextonotapieCar"/>
    <w:uiPriority w:val="99"/>
    <w:rsid w:val="002872F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har Char Char Char Char Car,Footnote Text Char Char Char Char Char Char1 Car,ft Car"/>
    <w:basedOn w:val="Fuentedeprrafopredeter"/>
    <w:link w:val="Textonotapie"/>
    <w:locked/>
    <w:rsid w:val="002872F0"/>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9068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9068A8"/>
    <w:rPr>
      <w:rFonts w:ascii="Segoe UI" w:hAnsi="Segoe UI" w:cs="Segoe UI"/>
      <w:sz w:val="18"/>
      <w:szCs w:val="18"/>
    </w:rPr>
  </w:style>
  <w:style w:type="paragraph" w:styleId="Sangranormal">
    <w:name w:val="Normal Indent"/>
    <w:basedOn w:val="Normal"/>
    <w:rsid w:val="00866DFC"/>
    <w:pPr>
      <w:ind w:left="708"/>
    </w:pPr>
    <w:rPr>
      <w:lang w:val="es-CO"/>
    </w:rPr>
  </w:style>
  <w:style w:type="paragraph" w:styleId="Prrafodelista">
    <w:name w:val="List Paragraph"/>
    <w:basedOn w:val="Normal"/>
    <w:uiPriority w:val="34"/>
    <w:qFormat/>
    <w:rsid w:val="00725FA1"/>
    <w:pPr>
      <w:ind w:left="720"/>
      <w:contextualSpacing/>
    </w:pPr>
  </w:style>
  <w:style w:type="paragraph" w:styleId="Textoindependiente2">
    <w:name w:val="Body Text 2"/>
    <w:basedOn w:val="Normal"/>
    <w:link w:val="Textoindependiente2Car"/>
    <w:rsid w:val="003A2CB7"/>
    <w:pPr>
      <w:overflowPunct w:val="0"/>
      <w:autoSpaceDE w:val="0"/>
      <w:autoSpaceDN w:val="0"/>
      <w:adjustRightInd w:val="0"/>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3A2CB7"/>
    <w:rPr>
      <w:rFonts w:ascii="Times New Roman" w:eastAsia="Times New Roman" w:hAnsi="Times New Roman"/>
      <w:sz w:val="20"/>
      <w:szCs w:val="20"/>
      <w:lang w:val="es-ES_tradnl" w:eastAsia="es-ES"/>
    </w:rPr>
  </w:style>
  <w:style w:type="character" w:styleId="Textoennegrita">
    <w:name w:val="Strong"/>
    <w:basedOn w:val="Fuentedeprrafopredeter"/>
    <w:uiPriority w:val="22"/>
    <w:qFormat/>
    <w:locked/>
    <w:rsid w:val="00732F1A"/>
    <w:rPr>
      <w:b/>
      <w:bCs/>
    </w:rPr>
  </w:style>
  <w:style w:type="paragraph" w:customStyle="1" w:styleId="Noparagraphstyle">
    <w:name w:val="[No paragraph style]"/>
    <w:rsid w:val="00553CF0"/>
    <w:pPr>
      <w:autoSpaceDE w:val="0"/>
      <w:autoSpaceDN w:val="0"/>
      <w:adjustRightInd w:val="0"/>
      <w:spacing w:line="288" w:lineRule="auto"/>
    </w:pPr>
    <w:rPr>
      <w:rFonts w:ascii="Times New Roman" w:eastAsia="Times New Roman" w:hAnsi="Times New Roman"/>
      <w:color w:val="000000"/>
      <w:sz w:val="24"/>
      <w:szCs w:val="24"/>
      <w:lang w:val="es-ES" w:eastAsia="es-ES"/>
    </w:rPr>
  </w:style>
  <w:style w:type="paragraph" w:customStyle="1" w:styleId="Style2">
    <w:name w:val="Style2"/>
    <w:basedOn w:val="Normal"/>
    <w:uiPriority w:val="99"/>
    <w:rsid w:val="00013E7F"/>
    <w:pPr>
      <w:widowControl w:val="0"/>
      <w:autoSpaceDE w:val="0"/>
      <w:autoSpaceDN w:val="0"/>
      <w:adjustRightInd w:val="0"/>
      <w:spacing w:after="0" w:line="288" w:lineRule="exact"/>
      <w:jc w:val="both"/>
    </w:pPr>
    <w:rPr>
      <w:rFonts w:ascii="Arial Narrow" w:eastAsiaTheme="minorEastAsia" w:hAnsi="Arial Narrow" w:cstheme="minorBidi"/>
      <w:sz w:val="24"/>
      <w:szCs w:val="24"/>
      <w:lang w:val="es-CO" w:eastAsia="es-CO"/>
    </w:rPr>
  </w:style>
  <w:style w:type="paragraph" w:customStyle="1" w:styleId="Style14">
    <w:name w:val="Style14"/>
    <w:basedOn w:val="Normal"/>
    <w:uiPriority w:val="99"/>
    <w:rsid w:val="00013E7F"/>
    <w:pPr>
      <w:widowControl w:val="0"/>
      <w:autoSpaceDE w:val="0"/>
      <w:autoSpaceDN w:val="0"/>
      <w:adjustRightInd w:val="0"/>
      <w:spacing w:after="0" w:line="277" w:lineRule="exact"/>
    </w:pPr>
    <w:rPr>
      <w:rFonts w:ascii="Arial Narrow" w:eastAsiaTheme="minorEastAsia" w:hAnsi="Arial Narrow" w:cstheme="minorBidi"/>
      <w:sz w:val="24"/>
      <w:szCs w:val="24"/>
      <w:lang w:val="es-CO" w:eastAsia="es-CO"/>
    </w:rPr>
  </w:style>
  <w:style w:type="paragraph" w:customStyle="1" w:styleId="Style15">
    <w:name w:val="Style15"/>
    <w:basedOn w:val="Normal"/>
    <w:uiPriority w:val="99"/>
    <w:rsid w:val="00013E7F"/>
    <w:pPr>
      <w:widowControl w:val="0"/>
      <w:autoSpaceDE w:val="0"/>
      <w:autoSpaceDN w:val="0"/>
      <w:adjustRightInd w:val="0"/>
      <w:spacing w:after="0" w:line="269" w:lineRule="exact"/>
      <w:jc w:val="both"/>
    </w:pPr>
    <w:rPr>
      <w:rFonts w:ascii="Arial Narrow" w:eastAsiaTheme="minorEastAsia" w:hAnsi="Arial Narrow" w:cstheme="minorBidi"/>
      <w:sz w:val="24"/>
      <w:szCs w:val="24"/>
      <w:lang w:val="es-CO" w:eastAsia="es-CO"/>
    </w:rPr>
  </w:style>
  <w:style w:type="character" w:customStyle="1" w:styleId="FontStyle24">
    <w:name w:val="Font Style24"/>
    <w:basedOn w:val="Fuentedeprrafopredeter"/>
    <w:uiPriority w:val="99"/>
    <w:rsid w:val="00013E7F"/>
    <w:rPr>
      <w:rFonts w:ascii="Arial" w:hAnsi="Arial" w:cs="Arial" w:hint="default"/>
      <w:sz w:val="22"/>
      <w:szCs w:val="22"/>
    </w:rPr>
  </w:style>
  <w:style w:type="character" w:customStyle="1" w:styleId="FontStyle31">
    <w:name w:val="Font Style31"/>
    <w:basedOn w:val="Fuentedeprrafopredeter"/>
    <w:uiPriority w:val="99"/>
    <w:rsid w:val="00013E7F"/>
    <w:rPr>
      <w:rFonts w:ascii="Arial" w:hAnsi="Arial" w:cs="Arial" w:hint="default"/>
      <w:b/>
      <w:bCs/>
      <w:sz w:val="20"/>
      <w:szCs w:val="20"/>
    </w:rPr>
  </w:style>
  <w:style w:type="character" w:customStyle="1" w:styleId="FontStyle32">
    <w:name w:val="Font Style32"/>
    <w:basedOn w:val="Fuentedeprrafopredeter"/>
    <w:uiPriority w:val="99"/>
    <w:rsid w:val="00013E7F"/>
    <w:rPr>
      <w:rFonts w:ascii="Book Antiqua" w:hAnsi="Book Antiqua" w:cs="Book Antiqua" w:hint="default"/>
      <w:sz w:val="22"/>
      <w:szCs w:val="22"/>
    </w:rPr>
  </w:style>
  <w:style w:type="character" w:customStyle="1" w:styleId="FontStyle35">
    <w:name w:val="Font Style35"/>
    <w:basedOn w:val="Fuentedeprrafopredeter"/>
    <w:uiPriority w:val="99"/>
    <w:rsid w:val="00013E7F"/>
    <w:rPr>
      <w:rFonts w:ascii="Arial" w:hAnsi="Arial" w:cs="Arial" w:hint="default"/>
      <w:sz w:val="22"/>
      <w:szCs w:val="22"/>
    </w:rPr>
  </w:style>
  <w:style w:type="character" w:customStyle="1" w:styleId="FontStyle39">
    <w:name w:val="Font Style39"/>
    <w:basedOn w:val="Fuentedeprrafopredeter"/>
    <w:uiPriority w:val="99"/>
    <w:rsid w:val="00013E7F"/>
    <w:rPr>
      <w:rFonts w:ascii="Arial" w:hAnsi="Arial" w:cs="Arial" w:hint="default"/>
      <w:i/>
      <w:iCs/>
      <w:sz w:val="22"/>
      <w:szCs w:val="22"/>
    </w:rPr>
  </w:style>
  <w:style w:type="paragraph" w:styleId="Sangra2detindependiente">
    <w:name w:val="Body Text Indent 2"/>
    <w:basedOn w:val="Normal"/>
    <w:link w:val="Sangra2detindependienteCar"/>
    <w:uiPriority w:val="99"/>
    <w:semiHidden/>
    <w:unhideWhenUsed/>
    <w:rsid w:val="00B80F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0FCB"/>
    <w:rPr>
      <w:lang w:val="es-ES" w:eastAsia="en-US"/>
    </w:rPr>
  </w:style>
  <w:style w:type="character" w:styleId="Hipervnculo">
    <w:name w:val="Hyperlink"/>
    <w:basedOn w:val="Fuentedeprrafopredeter"/>
    <w:uiPriority w:val="99"/>
    <w:rsid w:val="003C703E"/>
    <w:rPr>
      <w:color w:val="0066CC"/>
      <w:u w:val="single"/>
    </w:rPr>
  </w:style>
  <w:style w:type="paragraph" w:styleId="Sinespaciado">
    <w:name w:val="No Spacing"/>
    <w:uiPriority w:val="1"/>
    <w:qFormat/>
    <w:rsid w:val="00BA7B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9B"/>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20D5"/>
    <w:pPr>
      <w:tabs>
        <w:tab w:val="center" w:pos="4252"/>
        <w:tab w:val="right" w:pos="8504"/>
      </w:tabs>
      <w:spacing w:after="0" w:line="240" w:lineRule="auto"/>
    </w:pPr>
    <w:rPr>
      <w:rFonts w:eastAsia="Times New Roman"/>
    </w:rPr>
  </w:style>
  <w:style w:type="character" w:customStyle="1" w:styleId="EncabezadoCar">
    <w:name w:val="Encabezado Car"/>
    <w:basedOn w:val="Fuentedeprrafopredeter"/>
    <w:link w:val="Encabezado"/>
    <w:uiPriority w:val="99"/>
    <w:locked/>
    <w:rsid w:val="00A620D5"/>
    <w:rPr>
      <w:rFonts w:ascii="Calibri" w:hAnsi="Calibri" w:cs="Times New Roman"/>
    </w:rPr>
  </w:style>
  <w:style w:type="paragraph" w:styleId="Piedepgina">
    <w:name w:val="footer"/>
    <w:basedOn w:val="Normal"/>
    <w:link w:val="PiedepginaCar"/>
    <w:uiPriority w:val="99"/>
    <w:semiHidden/>
    <w:rsid w:val="00A620D5"/>
    <w:pPr>
      <w:tabs>
        <w:tab w:val="center" w:pos="4252"/>
        <w:tab w:val="right" w:pos="8504"/>
      </w:tabs>
      <w:spacing w:after="0" w:line="240" w:lineRule="auto"/>
    </w:pPr>
    <w:rPr>
      <w:rFonts w:eastAsia="Times New Roman"/>
    </w:rPr>
  </w:style>
  <w:style w:type="character" w:customStyle="1" w:styleId="PiedepginaCar">
    <w:name w:val="Pie de página Car"/>
    <w:basedOn w:val="Fuentedeprrafopredeter"/>
    <w:link w:val="Piedepgina"/>
    <w:uiPriority w:val="99"/>
    <w:semiHidden/>
    <w:locked/>
    <w:rsid w:val="00A620D5"/>
    <w:rPr>
      <w:rFonts w:ascii="Calibri" w:hAnsi="Calibri" w:cs="Times New Roman"/>
    </w:rPr>
  </w:style>
  <w:style w:type="character" w:styleId="Nmerodepgina">
    <w:name w:val="page number"/>
    <w:basedOn w:val="Fuentedeprrafopredeter"/>
    <w:uiPriority w:val="99"/>
    <w:rsid w:val="00A620D5"/>
    <w:rPr>
      <w:rFonts w:cs="Times New Roman"/>
    </w:rPr>
  </w:style>
  <w:style w:type="paragraph" w:styleId="Sangradetextonormal">
    <w:name w:val="Body Text Indent"/>
    <w:basedOn w:val="Normal"/>
    <w:link w:val="SangradetextonormalCar"/>
    <w:uiPriority w:val="99"/>
    <w:rsid w:val="00A620D5"/>
    <w:pPr>
      <w:tabs>
        <w:tab w:val="left" w:pos="1200"/>
      </w:tabs>
      <w:overflowPunct w:val="0"/>
      <w:autoSpaceDE w:val="0"/>
      <w:autoSpaceDN w:val="0"/>
      <w:adjustRightInd w:val="0"/>
      <w:spacing w:after="0" w:line="360" w:lineRule="auto"/>
      <w:ind w:firstLine="1136"/>
      <w:jc w:val="both"/>
    </w:pPr>
    <w:rPr>
      <w:rFonts w:ascii="Arial" w:hAnsi="Arial"/>
      <w:sz w:val="24"/>
      <w:szCs w:val="20"/>
      <w:lang w:eastAsia="es-ES"/>
    </w:rPr>
  </w:style>
  <w:style w:type="character" w:customStyle="1" w:styleId="SangradetextonormalCar">
    <w:name w:val="Sangría de texto normal Car"/>
    <w:basedOn w:val="Fuentedeprrafopredeter"/>
    <w:link w:val="Sangradetextonormal"/>
    <w:uiPriority w:val="99"/>
    <w:locked/>
    <w:rsid w:val="00A620D5"/>
    <w:rPr>
      <w:rFonts w:ascii="Arial" w:hAnsi="Arial" w:cs="Times New Roman"/>
      <w:sz w:val="20"/>
      <w:szCs w:val="20"/>
      <w:lang w:eastAsia="es-ES"/>
    </w:rPr>
  </w:style>
  <w:style w:type="paragraph" w:styleId="Textoindependiente">
    <w:name w:val="Body Text"/>
    <w:basedOn w:val="Normal"/>
    <w:link w:val="TextoindependienteCar"/>
    <w:uiPriority w:val="99"/>
    <w:rsid w:val="00A620D5"/>
    <w:pPr>
      <w:overflowPunct w:val="0"/>
      <w:autoSpaceDE w:val="0"/>
      <w:autoSpaceDN w:val="0"/>
      <w:adjustRightInd w:val="0"/>
      <w:spacing w:after="120" w:line="240" w:lineRule="auto"/>
    </w:pPr>
    <w:rPr>
      <w:rFonts w:ascii="Times New Roman" w:hAnsi="Times New Roman"/>
      <w:sz w:val="20"/>
      <w:szCs w:val="20"/>
      <w:lang w:val="es-ES_tradnl" w:eastAsia="es-ES"/>
    </w:rPr>
  </w:style>
  <w:style w:type="character" w:customStyle="1" w:styleId="TextoindependienteCar">
    <w:name w:val="Texto independiente Car"/>
    <w:basedOn w:val="Fuentedeprrafopredeter"/>
    <w:link w:val="Textoindependiente"/>
    <w:uiPriority w:val="99"/>
    <w:locked/>
    <w:rsid w:val="00A620D5"/>
    <w:rPr>
      <w:rFonts w:ascii="Times New Roman" w:hAnsi="Times New Roman" w:cs="Times New Roman"/>
      <w:sz w:val="20"/>
      <w:szCs w:val="20"/>
      <w:lang w:val="es-ES_tradnl" w:eastAsia="es-ES"/>
    </w:rPr>
  </w:style>
  <w:style w:type="character" w:styleId="Refdenotaalpie">
    <w:name w:val="footnote reference"/>
    <w:aliases w:val="Texto de nota al pie,referencia nota al pie,Footnotes refss,FC,Appel note de bas de page,Fago Fußnotenzeichen"/>
    <w:basedOn w:val="Fuentedeprrafopredeter"/>
    <w:uiPriority w:val="99"/>
    <w:rsid w:val="002872F0"/>
    <w:rPr>
      <w:rFonts w:cs="Times New Roman"/>
      <w:vertAlign w:val="superscript"/>
    </w:rPr>
  </w:style>
  <w:style w:type="paragraph" w:styleId="Textonotapie">
    <w:name w:val="footnote text"/>
    <w:aliases w:val="Footnote Text Char Char Char Char Char,Footnote Text Char Char Char Char,Ref. de nota al pie1,FA Fu,Footnote Text Char Char Char Char Char Char Char Char,Footnote Text Char Char Char Char Char Char1,Footnote Text Char Char Char,ft"/>
    <w:basedOn w:val="Normal"/>
    <w:link w:val="TextonotapieCar"/>
    <w:uiPriority w:val="99"/>
    <w:rsid w:val="002872F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har Char Char Char Char Car,Footnote Text Char Char Char Char Char Char1 Car,ft Car"/>
    <w:basedOn w:val="Fuentedeprrafopredeter"/>
    <w:link w:val="Textonotapie"/>
    <w:locked/>
    <w:rsid w:val="002872F0"/>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9068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9068A8"/>
    <w:rPr>
      <w:rFonts w:ascii="Segoe UI" w:hAnsi="Segoe UI" w:cs="Segoe UI"/>
      <w:sz w:val="18"/>
      <w:szCs w:val="18"/>
    </w:rPr>
  </w:style>
  <w:style w:type="paragraph" w:styleId="Sangranormal">
    <w:name w:val="Normal Indent"/>
    <w:basedOn w:val="Normal"/>
    <w:rsid w:val="00866DFC"/>
    <w:pPr>
      <w:ind w:left="708"/>
    </w:pPr>
    <w:rPr>
      <w:lang w:val="es-CO"/>
    </w:rPr>
  </w:style>
  <w:style w:type="paragraph" w:styleId="Prrafodelista">
    <w:name w:val="List Paragraph"/>
    <w:basedOn w:val="Normal"/>
    <w:uiPriority w:val="34"/>
    <w:qFormat/>
    <w:rsid w:val="00725FA1"/>
    <w:pPr>
      <w:ind w:left="720"/>
      <w:contextualSpacing/>
    </w:pPr>
  </w:style>
  <w:style w:type="paragraph" w:styleId="Textoindependiente2">
    <w:name w:val="Body Text 2"/>
    <w:basedOn w:val="Normal"/>
    <w:link w:val="Textoindependiente2Car"/>
    <w:rsid w:val="003A2CB7"/>
    <w:pPr>
      <w:overflowPunct w:val="0"/>
      <w:autoSpaceDE w:val="0"/>
      <w:autoSpaceDN w:val="0"/>
      <w:adjustRightInd w:val="0"/>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3A2CB7"/>
    <w:rPr>
      <w:rFonts w:ascii="Times New Roman" w:eastAsia="Times New Roman" w:hAnsi="Times New Roman"/>
      <w:sz w:val="20"/>
      <w:szCs w:val="20"/>
      <w:lang w:val="es-ES_tradnl" w:eastAsia="es-ES"/>
    </w:rPr>
  </w:style>
  <w:style w:type="character" w:styleId="Textoennegrita">
    <w:name w:val="Strong"/>
    <w:basedOn w:val="Fuentedeprrafopredeter"/>
    <w:uiPriority w:val="22"/>
    <w:qFormat/>
    <w:locked/>
    <w:rsid w:val="00732F1A"/>
    <w:rPr>
      <w:b/>
      <w:bCs/>
    </w:rPr>
  </w:style>
  <w:style w:type="paragraph" w:customStyle="1" w:styleId="Noparagraphstyle">
    <w:name w:val="[No paragraph style]"/>
    <w:rsid w:val="00553CF0"/>
    <w:pPr>
      <w:autoSpaceDE w:val="0"/>
      <w:autoSpaceDN w:val="0"/>
      <w:adjustRightInd w:val="0"/>
      <w:spacing w:line="288" w:lineRule="auto"/>
    </w:pPr>
    <w:rPr>
      <w:rFonts w:ascii="Times New Roman" w:eastAsia="Times New Roman" w:hAnsi="Times New Roman"/>
      <w:color w:val="000000"/>
      <w:sz w:val="24"/>
      <w:szCs w:val="24"/>
      <w:lang w:val="es-ES" w:eastAsia="es-ES"/>
    </w:rPr>
  </w:style>
  <w:style w:type="paragraph" w:customStyle="1" w:styleId="Style2">
    <w:name w:val="Style2"/>
    <w:basedOn w:val="Normal"/>
    <w:uiPriority w:val="99"/>
    <w:rsid w:val="00013E7F"/>
    <w:pPr>
      <w:widowControl w:val="0"/>
      <w:autoSpaceDE w:val="0"/>
      <w:autoSpaceDN w:val="0"/>
      <w:adjustRightInd w:val="0"/>
      <w:spacing w:after="0" w:line="288" w:lineRule="exact"/>
      <w:jc w:val="both"/>
    </w:pPr>
    <w:rPr>
      <w:rFonts w:ascii="Arial Narrow" w:eastAsiaTheme="minorEastAsia" w:hAnsi="Arial Narrow" w:cstheme="minorBidi"/>
      <w:sz w:val="24"/>
      <w:szCs w:val="24"/>
      <w:lang w:val="es-CO" w:eastAsia="es-CO"/>
    </w:rPr>
  </w:style>
  <w:style w:type="paragraph" w:customStyle="1" w:styleId="Style14">
    <w:name w:val="Style14"/>
    <w:basedOn w:val="Normal"/>
    <w:uiPriority w:val="99"/>
    <w:rsid w:val="00013E7F"/>
    <w:pPr>
      <w:widowControl w:val="0"/>
      <w:autoSpaceDE w:val="0"/>
      <w:autoSpaceDN w:val="0"/>
      <w:adjustRightInd w:val="0"/>
      <w:spacing w:after="0" w:line="277" w:lineRule="exact"/>
    </w:pPr>
    <w:rPr>
      <w:rFonts w:ascii="Arial Narrow" w:eastAsiaTheme="minorEastAsia" w:hAnsi="Arial Narrow" w:cstheme="minorBidi"/>
      <w:sz w:val="24"/>
      <w:szCs w:val="24"/>
      <w:lang w:val="es-CO" w:eastAsia="es-CO"/>
    </w:rPr>
  </w:style>
  <w:style w:type="paragraph" w:customStyle="1" w:styleId="Style15">
    <w:name w:val="Style15"/>
    <w:basedOn w:val="Normal"/>
    <w:uiPriority w:val="99"/>
    <w:rsid w:val="00013E7F"/>
    <w:pPr>
      <w:widowControl w:val="0"/>
      <w:autoSpaceDE w:val="0"/>
      <w:autoSpaceDN w:val="0"/>
      <w:adjustRightInd w:val="0"/>
      <w:spacing w:after="0" w:line="269" w:lineRule="exact"/>
      <w:jc w:val="both"/>
    </w:pPr>
    <w:rPr>
      <w:rFonts w:ascii="Arial Narrow" w:eastAsiaTheme="minorEastAsia" w:hAnsi="Arial Narrow" w:cstheme="minorBidi"/>
      <w:sz w:val="24"/>
      <w:szCs w:val="24"/>
      <w:lang w:val="es-CO" w:eastAsia="es-CO"/>
    </w:rPr>
  </w:style>
  <w:style w:type="character" w:customStyle="1" w:styleId="FontStyle24">
    <w:name w:val="Font Style24"/>
    <w:basedOn w:val="Fuentedeprrafopredeter"/>
    <w:uiPriority w:val="99"/>
    <w:rsid w:val="00013E7F"/>
    <w:rPr>
      <w:rFonts w:ascii="Arial" w:hAnsi="Arial" w:cs="Arial" w:hint="default"/>
      <w:sz w:val="22"/>
      <w:szCs w:val="22"/>
    </w:rPr>
  </w:style>
  <w:style w:type="character" w:customStyle="1" w:styleId="FontStyle31">
    <w:name w:val="Font Style31"/>
    <w:basedOn w:val="Fuentedeprrafopredeter"/>
    <w:uiPriority w:val="99"/>
    <w:rsid w:val="00013E7F"/>
    <w:rPr>
      <w:rFonts w:ascii="Arial" w:hAnsi="Arial" w:cs="Arial" w:hint="default"/>
      <w:b/>
      <w:bCs/>
      <w:sz w:val="20"/>
      <w:szCs w:val="20"/>
    </w:rPr>
  </w:style>
  <w:style w:type="character" w:customStyle="1" w:styleId="FontStyle32">
    <w:name w:val="Font Style32"/>
    <w:basedOn w:val="Fuentedeprrafopredeter"/>
    <w:uiPriority w:val="99"/>
    <w:rsid w:val="00013E7F"/>
    <w:rPr>
      <w:rFonts w:ascii="Book Antiqua" w:hAnsi="Book Antiqua" w:cs="Book Antiqua" w:hint="default"/>
      <w:sz w:val="22"/>
      <w:szCs w:val="22"/>
    </w:rPr>
  </w:style>
  <w:style w:type="character" w:customStyle="1" w:styleId="FontStyle35">
    <w:name w:val="Font Style35"/>
    <w:basedOn w:val="Fuentedeprrafopredeter"/>
    <w:uiPriority w:val="99"/>
    <w:rsid w:val="00013E7F"/>
    <w:rPr>
      <w:rFonts w:ascii="Arial" w:hAnsi="Arial" w:cs="Arial" w:hint="default"/>
      <w:sz w:val="22"/>
      <w:szCs w:val="22"/>
    </w:rPr>
  </w:style>
  <w:style w:type="character" w:customStyle="1" w:styleId="FontStyle39">
    <w:name w:val="Font Style39"/>
    <w:basedOn w:val="Fuentedeprrafopredeter"/>
    <w:uiPriority w:val="99"/>
    <w:rsid w:val="00013E7F"/>
    <w:rPr>
      <w:rFonts w:ascii="Arial" w:hAnsi="Arial" w:cs="Arial" w:hint="default"/>
      <w:i/>
      <w:iCs/>
      <w:sz w:val="22"/>
      <w:szCs w:val="22"/>
    </w:rPr>
  </w:style>
  <w:style w:type="paragraph" w:styleId="Sangra2detindependiente">
    <w:name w:val="Body Text Indent 2"/>
    <w:basedOn w:val="Normal"/>
    <w:link w:val="Sangra2detindependienteCar"/>
    <w:uiPriority w:val="99"/>
    <w:semiHidden/>
    <w:unhideWhenUsed/>
    <w:rsid w:val="00B80F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0FCB"/>
    <w:rPr>
      <w:lang w:val="es-ES" w:eastAsia="en-US"/>
    </w:rPr>
  </w:style>
  <w:style w:type="character" w:styleId="Hipervnculo">
    <w:name w:val="Hyperlink"/>
    <w:basedOn w:val="Fuentedeprrafopredeter"/>
    <w:uiPriority w:val="99"/>
    <w:rsid w:val="003C703E"/>
    <w:rPr>
      <w:color w:val="0066CC"/>
      <w:u w:val="single"/>
    </w:rPr>
  </w:style>
  <w:style w:type="paragraph" w:styleId="Sinespaciado">
    <w:name w:val="No Spacing"/>
    <w:uiPriority w:val="1"/>
    <w:qFormat/>
    <w:rsid w:val="00BA7B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59190">
      <w:bodyDiv w:val="1"/>
      <w:marLeft w:val="0"/>
      <w:marRight w:val="0"/>
      <w:marTop w:val="0"/>
      <w:marBottom w:val="0"/>
      <w:divBdr>
        <w:top w:val="none" w:sz="0" w:space="0" w:color="auto"/>
        <w:left w:val="none" w:sz="0" w:space="0" w:color="auto"/>
        <w:bottom w:val="none" w:sz="0" w:space="0" w:color="auto"/>
        <w:right w:val="none" w:sz="0" w:space="0" w:color="auto"/>
      </w:divBdr>
    </w:div>
    <w:div w:id="647830804">
      <w:bodyDiv w:val="1"/>
      <w:marLeft w:val="0"/>
      <w:marRight w:val="0"/>
      <w:marTop w:val="0"/>
      <w:marBottom w:val="0"/>
      <w:divBdr>
        <w:top w:val="none" w:sz="0" w:space="0" w:color="auto"/>
        <w:left w:val="none" w:sz="0" w:space="0" w:color="auto"/>
        <w:bottom w:val="none" w:sz="0" w:space="0" w:color="auto"/>
        <w:right w:val="none" w:sz="0" w:space="0" w:color="auto"/>
      </w:divBdr>
    </w:div>
    <w:div w:id="650646397">
      <w:bodyDiv w:val="1"/>
      <w:marLeft w:val="0"/>
      <w:marRight w:val="0"/>
      <w:marTop w:val="0"/>
      <w:marBottom w:val="0"/>
      <w:divBdr>
        <w:top w:val="none" w:sz="0" w:space="0" w:color="auto"/>
        <w:left w:val="none" w:sz="0" w:space="0" w:color="auto"/>
        <w:bottom w:val="none" w:sz="0" w:space="0" w:color="auto"/>
        <w:right w:val="none" w:sz="0" w:space="0" w:color="auto"/>
      </w:divBdr>
    </w:div>
    <w:div w:id="663051238">
      <w:bodyDiv w:val="1"/>
      <w:marLeft w:val="0"/>
      <w:marRight w:val="0"/>
      <w:marTop w:val="0"/>
      <w:marBottom w:val="0"/>
      <w:divBdr>
        <w:top w:val="none" w:sz="0" w:space="0" w:color="auto"/>
        <w:left w:val="none" w:sz="0" w:space="0" w:color="auto"/>
        <w:bottom w:val="none" w:sz="0" w:space="0" w:color="auto"/>
        <w:right w:val="none" w:sz="0" w:space="0" w:color="auto"/>
      </w:divBdr>
    </w:div>
    <w:div w:id="903026589">
      <w:bodyDiv w:val="1"/>
      <w:marLeft w:val="0"/>
      <w:marRight w:val="0"/>
      <w:marTop w:val="0"/>
      <w:marBottom w:val="0"/>
      <w:divBdr>
        <w:top w:val="none" w:sz="0" w:space="0" w:color="auto"/>
        <w:left w:val="none" w:sz="0" w:space="0" w:color="auto"/>
        <w:bottom w:val="none" w:sz="0" w:space="0" w:color="auto"/>
        <w:right w:val="none" w:sz="0" w:space="0" w:color="auto"/>
      </w:divBdr>
    </w:div>
    <w:div w:id="1629117104">
      <w:bodyDiv w:val="1"/>
      <w:marLeft w:val="0"/>
      <w:marRight w:val="0"/>
      <w:marTop w:val="0"/>
      <w:marBottom w:val="0"/>
      <w:divBdr>
        <w:top w:val="none" w:sz="0" w:space="0" w:color="auto"/>
        <w:left w:val="none" w:sz="0" w:space="0" w:color="auto"/>
        <w:bottom w:val="none" w:sz="0" w:space="0" w:color="auto"/>
        <w:right w:val="none" w:sz="0" w:space="0" w:color="auto"/>
      </w:divBdr>
    </w:div>
    <w:div w:id="1933967884">
      <w:bodyDiv w:val="1"/>
      <w:marLeft w:val="0"/>
      <w:marRight w:val="0"/>
      <w:marTop w:val="0"/>
      <w:marBottom w:val="0"/>
      <w:divBdr>
        <w:top w:val="none" w:sz="0" w:space="0" w:color="auto"/>
        <w:left w:val="none" w:sz="0" w:space="0" w:color="auto"/>
        <w:bottom w:val="none" w:sz="0" w:space="0" w:color="auto"/>
        <w:right w:val="none" w:sz="0" w:space="0" w:color="auto"/>
      </w:divBdr>
    </w:div>
    <w:div w:id="2006518612">
      <w:bodyDiv w:val="1"/>
      <w:marLeft w:val="0"/>
      <w:marRight w:val="0"/>
      <w:marTop w:val="0"/>
      <w:marBottom w:val="0"/>
      <w:divBdr>
        <w:top w:val="none" w:sz="0" w:space="0" w:color="auto"/>
        <w:left w:val="none" w:sz="0" w:space="0" w:color="auto"/>
        <w:bottom w:val="none" w:sz="0" w:space="0" w:color="auto"/>
        <w:right w:val="none" w:sz="0" w:space="0" w:color="auto"/>
      </w:divBdr>
    </w:div>
    <w:div w:id="21418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CFB0-85E3-4410-AA71-4065A746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7949</Words>
  <Characters>43721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Junta de Castilla y León</Company>
  <LinksUpToDate>false</LinksUpToDate>
  <CharactersWithSpaces>51567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creator>Artemidoro Gualteros Miranda</dc:creator>
  <cp:lastModifiedBy>Jaime Balmori Martinez</cp:lastModifiedBy>
  <cp:revision>2</cp:revision>
  <cp:lastPrinted>2015-07-03T18:19:00Z</cp:lastPrinted>
  <dcterms:created xsi:type="dcterms:W3CDTF">2015-10-07T11:58:00Z</dcterms:created>
  <dcterms:modified xsi:type="dcterms:W3CDTF">2015-10-07T11:58:00Z</dcterms:modified>
</cp:coreProperties>
</file>